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center" w:leader="none" w:pos="4252"/>
          <w:tab w:val="right" w:leader="none" w:pos="8504"/>
        </w:tabs>
        <w:ind w:right="-195"/>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ESTRATÉGIA DE AUDITORIA</w:t>
      </w:r>
    </w:p>
    <w:p w:rsidR="00000000" w:rsidDel="00000000" w:rsidP="00000000" w:rsidRDefault="00000000" w:rsidRPr="00000000" w14:paraId="00000002">
      <w:pPr>
        <w:spacing w:before="58" w:lineRule="auto"/>
        <w:rPr>
          <w:rFonts w:ascii="Arial" w:cs="Arial" w:eastAsia="Arial" w:hAnsi="Arial"/>
          <w:b w:val="1"/>
          <w:sz w:val="20"/>
          <w:szCs w:val="20"/>
        </w:rPr>
      </w:pPr>
      <w:r w:rsidDel="00000000" w:rsidR="00000000" w:rsidRPr="00000000">
        <w:rPr>
          <w:rtl w:val="0"/>
        </w:rPr>
      </w:r>
    </w:p>
    <w:tbl>
      <w:tblPr>
        <w:tblStyle w:val="Table1"/>
        <w:tblW w:w="1357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370"/>
        <w:gridCol w:w="11204"/>
        <w:tblGridChange w:id="0">
          <w:tblGrid>
            <w:gridCol w:w="2370"/>
            <w:gridCol w:w="11204"/>
          </w:tblGrid>
        </w:tblGridChange>
      </w:tblGrid>
      <w:tr>
        <w:trPr>
          <w:cantSplit w:val="0"/>
          <w:tblHeader w:val="0"/>
        </w:trPr>
        <w:tc>
          <w:tcPr>
            <w:shd w:fill="cccccc" w:val="clear"/>
          </w:tcPr>
          <w:p w:rsidR="00000000" w:rsidDel="00000000" w:rsidP="00000000" w:rsidRDefault="00000000" w:rsidRPr="00000000" w14:paraId="00000003">
            <w:pPr>
              <w:spacing w:before="58"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UNIDADE JURISDICIONADA</w:t>
            </w:r>
          </w:p>
        </w:tc>
        <w:tc>
          <w:tcPr>
            <w:shd w:fill="auto" w:val="clear"/>
          </w:tcPr>
          <w:p w:rsidR="00000000" w:rsidDel="00000000" w:rsidP="00000000" w:rsidRDefault="00000000" w:rsidRPr="00000000" w14:paraId="00000004">
            <w:pPr>
              <w:spacing w:before="58" w:lineRule="auto"/>
              <w:rPr>
                <w:rFonts w:ascii="Arial" w:cs="Arial" w:eastAsia="Arial" w:hAnsi="Arial"/>
                <w:b w:val="1"/>
                <w:sz w:val="20"/>
                <w:szCs w:val="20"/>
              </w:rPr>
            </w:pPr>
            <w:r w:rsidDel="00000000" w:rsidR="00000000" w:rsidRPr="00000000">
              <w:rPr>
                <w:rtl w:val="0"/>
              </w:rPr>
            </w:r>
          </w:p>
        </w:tc>
      </w:tr>
      <w:tr>
        <w:trPr>
          <w:cantSplit w:val="0"/>
          <w:trHeight w:val="232.9609374999999" w:hRule="atLeast"/>
          <w:tblHeader w:val="0"/>
        </w:trPr>
        <w:tc>
          <w:tcPr>
            <w:shd w:fill="cccccc" w:val="clear"/>
          </w:tcPr>
          <w:p w:rsidR="00000000" w:rsidDel="00000000" w:rsidP="00000000" w:rsidRDefault="00000000" w:rsidRPr="00000000" w14:paraId="00000005">
            <w:pPr>
              <w:spacing w:before="58"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OBJETO DA FISCALIZAÇÃO</w:t>
            </w:r>
          </w:p>
        </w:tc>
        <w:tc>
          <w:tcPr>
            <w:shd w:fill="auto" w:val="clear"/>
          </w:tcPr>
          <w:p w:rsidR="00000000" w:rsidDel="00000000" w:rsidP="00000000" w:rsidRDefault="00000000" w:rsidRPr="00000000" w14:paraId="00000006">
            <w:pPr>
              <w:spacing w:before="58" w:lineRule="auto"/>
              <w:rPr>
                <w:rFonts w:ascii="Arial" w:cs="Arial" w:eastAsia="Arial" w:hAnsi="Arial"/>
                <w:b w:val="1"/>
                <w:sz w:val="20"/>
                <w:szCs w:val="20"/>
              </w:rPr>
            </w:pPr>
            <w:r w:rsidDel="00000000" w:rsidR="00000000" w:rsidRPr="00000000">
              <w:rPr>
                <w:rtl w:val="0"/>
              </w:rPr>
            </w:r>
          </w:p>
        </w:tc>
      </w:tr>
    </w:tbl>
    <w:p w:rsidR="00000000" w:rsidDel="00000000" w:rsidP="00000000" w:rsidRDefault="00000000" w:rsidRPr="00000000" w14:paraId="00000007">
      <w:pPr>
        <w:tabs>
          <w:tab w:val="center" w:leader="none" w:pos="4252"/>
          <w:tab w:val="right" w:leader="none" w:pos="8504"/>
        </w:tabs>
        <w:rPr>
          <w:rFonts w:ascii="Arial" w:cs="Arial" w:eastAsia="Arial" w:hAnsi="Arial"/>
          <w:b w:val="1"/>
          <w:sz w:val="20"/>
          <w:szCs w:val="20"/>
        </w:rPr>
      </w:pPr>
      <w:r w:rsidDel="00000000" w:rsidR="00000000" w:rsidRPr="00000000">
        <w:rPr>
          <w:rtl w:val="0"/>
        </w:rPr>
      </w:r>
    </w:p>
    <w:tbl>
      <w:tblPr>
        <w:tblStyle w:val="Table2"/>
        <w:tblW w:w="1368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60"/>
        <w:gridCol w:w="3330"/>
        <w:gridCol w:w="6375"/>
        <w:gridCol w:w="3315"/>
        <w:tblGridChange w:id="0">
          <w:tblGrid>
            <w:gridCol w:w="660"/>
            <w:gridCol w:w="3330"/>
            <w:gridCol w:w="6375"/>
            <w:gridCol w:w="3315"/>
          </w:tblGrid>
        </w:tblGridChange>
      </w:tblGrid>
      <w:tr>
        <w:trPr>
          <w:cantSplit w:val="0"/>
          <w:tblHeader w:val="1"/>
        </w:trPr>
        <w:tc>
          <w:tcPr>
            <w:tcBorders>
              <w:top w:color="000000" w:space="0" w:sz="4" w:val="single"/>
              <w:left w:color="000000" w:space="0" w:sz="4" w:val="single"/>
              <w:bottom w:color="000000" w:space="0" w:sz="4" w:val="single"/>
              <w:right w:color="000000" w:space="0" w:sz="4" w:val="single"/>
            </w:tcBorders>
            <w:shd w:fill="d9d9d9" w:val="clear"/>
          </w:tcPr>
          <w:p w:rsidR="00000000" w:rsidDel="00000000" w:rsidP="00000000" w:rsidRDefault="00000000" w:rsidRPr="00000000" w14:paraId="00000008">
            <w:pPr>
              <w:tabs>
                <w:tab w:val="center" w:leader="none" w:pos="4252"/>
                <w:tab w:val="right" w:leader="none" w:pos="8504"/>
              </w:tabs>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Nº</w:t>
            </w:r>
          </w:p>
        </w:tc>
        <w:tc>
          <w:tcPr>
            <w:tcBorders>
              <w:top w:color="000000" w:space="0" w:sz="4" w:val="single"/>
              <w:left w:color="000000" w:space="0" w:sz="4" w:val="single"/>
              <w:bottom w:color="000000" w:space="0" w:sz="4" w:val="single"/>
              <w:right w:color="000000" w:space="0" w:sz="4" w:val="single"/>
            </w:tcBorders>
            <w:shd w:fill="d9d9d9" w:val="clear"/>
          </w:tcPr>
          <w:p w:rsidR="00000000" w:rsidDel="00000000" w:rsidP="00000000" w:rsidRDefault="00000000" w:rsidRPr="00000000" w14:paraId="00000009">
            <w:pPr>
              <w:tabs>
                <w:tab w:val="center" w:leader="none" w:pos="4252"/>
                <w:tab w:val="right" w:leader="none" w:pos="8504"/>
              </w:tabs>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1</w:t>
            </w:r>
          </w:p>
        </w:tc>
        <w:tc>
          <w:tcPr>
            <w:tcBorders>
              <w:top w:color="000000" w:space="0" w:sz="4" w:val="single"/>
              <w:left w:color="000000" w:space="0" w:sz="4" w:val="single"/>
              <w:bottom w:color="000000" w:space="0" w:sz="4" w:val="single"/>
              <w:right w:color="000000" w:space="0" w:sz="4" w:val="single"/>
            </w:tcBorders>
            <w:shd w:fill="d9d9d9" w:val="clear"/>
          </w:tcPr>
          <w:p w:rsidR="00000000" w:rsidDel="00000000" w:rsidP="00000000" w:rsidRDefault="00000000" w:rsidRPr="00000000" w14:paraId="0000000A">
            <w:pPr>
              <w:tabs>
                <w:tab w:val="center" w:leader="none" w:pos="4252"/>
                <w:tab w:val="right" w:leader="none" w:pos="8504"/>
              </w:tabs>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2</w:t>
            </w:r>
          </w:p>
        </w:tc>
        <w:tc>
          <w:tcPr>
            <w:tcBorders>
              <w:top w:color="000000" w:space="0" w:sz="4" w:val="single"/>
              <w:left w:color="000000" w:space="0" w:sz="4" w:val="single"/>
              <w:bottom w:color="000000" w:space="0" w:sz="4" w:val="single"/>
              <w:right w:color="000000" w:space="0" w:sz="4" w:val="single"/>
            </w:tcBorders>
            <w:shd w:fill="d9d9d9" w:val="clear"/>
          </w:tcPr>
          <w:p w:rsidR="00000000" w:rsidDel="00000000" w:rsidP="00000000" w:rsidRDefault="00000000" w:rsidRPr="00000000" w14:paraId="0000000B">
            <w:pPr>
              <w:tabs>
                <w:tab w:val="center" w:leader="none" w:pos="4252"/>
                <w:tab w:val="right" w:leader="none" w:pos="8504"/>
              </w:tabs>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3</w:t>
            </w:r>
          </w:p>
        </w:tc>
      </w:tr>
      <w:tr>
        <w:trPr>
          <w:cantSplit w:val="0"/>
          <w:tblHeader w:val="1"/>
        </w:trPr>
        <w:tc>
          <w:tcPr>
            <w:tcBorders>
              <w:top w:color="000000" w:space="0" w:sz="4" w:val="single"/>
              <w:left w:color="000000" w:space="0" w:sz="4" w:val="single"/>
              <w:bottom w:color="000000" w:space="0" w:sz="4" w:val="single"/>
              <w:right w:color="000000" w:space="0" w:sz="4" w:val="single"/>
            </w:tcBorders>
            <w:shd w:fill="d9ead3" w:val="clear"/>
          </w:tcPr>
          <w:p w:rsidR="00000000" w:rsidDel="00000000" w:rsidP="00000000" w:rsidRDefault="00000000" w:rsidRPr="00000000" w14:paraId="0000000C">
            <w:pPr>
              <w:tabs>
                <w:tab w:val="center" w:leader="none" w:pos="4252"/>
                <w:tab w:val="right" w:leader="none" w:pos="8504"/>
              </w:tabs>
              <w:jc w:val="center"/>
              <w:rPr>
                <w:rFonts w:ascii="Arial" w:cs="Arial" w:eastAsia="Arial" w:hAnsi="Arial"/>
                <w:b w:val="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ead3" w:val="clear"/>
          </w:tcPr>
          <w:p w:rsidR="00000000" w:rsidDel="00000000" w:rsidP="00000000" w:rsidRDefault="00000000" w:rsidRPr="00000000" w14:paraId="0000000D">
            <w:pPr>
              <w:tabs>
                <w:tab w:val="center" w:leader="none" w:pos="4252"/>
                <w:tab w:val="right" w:leader="none" w:pos="8504"/>
              </w:tabs>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Elementos da Estratégia de Auditoria</w:t>
            </w:r>
          </w:p>
        </w:tc>
        <w:tc>
          <w:tcPr>
            <w:tcBorders>
              <w:top w:color="000000" w:space="0" w:sz="4" w:val="single"/>
              <w:left w:color="000000" w:space="0" w:sz="4" w:val="single"/>
              <w:bottom w:color="000000" w:space="0" w:sz="4" w:val="single"/>
              <w:right w:color="000000" w:space="0" w:sz="4" w:val="single"/>
            </w:tcBorders>
            <w:shd w:fill="d9ead3" w:val="clear"/>
          </w:tcPr>
          <w:p w:rsidR="00000000" w:rsidDel="00000000" w:rsidP="00000000" w:rsidRDefault="00000000" w:rsidRPr="00000000" w14:paraId="0000000E">
            <w:pPr>
              <w:tabs>
                <w:tab w:val="center" w:leader="none" w:pos="4252"/>
                <w:tab w:val="right" w:leader="none" w:pos="8504"/>
              </w:tabs>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Descrição</w:t>
            </w:r>
          </w:p>
        </w:tc>
        <w:tc>
          <w:tcPr>
            <w:tcBorders>
              <w:top w:color="000000" w:space="0" w:sz="4" w:val="single"/>
              <w:left w:color="000000" w:space="0" w:sz="4" w:val="single"/>
              <w:bottom w:color="000000" w:space="0" w:sz="4" w:val="single"/>
              <w:right w:color="000000" w:space="0" w:sz="4" w:val="single"/>
            </w:tcBorders>
            <w:shd w:fill="d9ead3" w:val="clear"/>
          </w:tcPr>
          <w:p w:rsidR="00000000" w:rsidDel="00000000" w:rsidP="00000000" w:rsidRDefault="00000000" w:rsidRPr="00000000" w14:paraId="0000000F">
            <w:pPr>
              <w:tabs>
                <w:tab w:val="center" w:leader="none" w:pos="4252"/>
                <w:tab w:val="right" w:leader="none" w:pos="8504"/>
              </w:tabs>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Comentário</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0">
            <w:pPr>
              <w:tabs>
                <w:tab w:val="center" w:leader="none" w:pos="4252"/>
                <w:tab w:val="right" w:leader="none" w:pos="8504"/>
              </w:tabs>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1">
            <w:pPr>
              <w:tabs>
                <w:tab w:val="center" w:leader="none" w:pos="4252"/>
                <w:tab w:val="right" w:leader="none" w:pos="8504"/>
              </w:tabs>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Características da auditoria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2">
            <w:pPr>
              <w:tabs>
                <w:tab w:val="center" w:leader="none" w:pos="4252"/>
                <w:tab w:val="right" w:leader="none" w:pos="8504"/>
              </w:tabs>
              <w:jc w:val="both"/>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(descrição introdutória da auditoria e informações contextuais, considerando as atribuições e competências do Tribunal e seu planejamento estratégico,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3">
            <w:pPr>
              <w:tabs>
                <w:tab w:val="center" w:leader="none" w:pos="4252"/>
                <w:tab w:val="right" w:leader="none" w:pos="8504"/>
              </w:tabs>
              <w:rPr>
                <w:rFonts w:ascii="Arial" w:cs="Arial" w:eastAsia="Arial" w:hAnsi="Arial"/>
                <w:b w:val="1"/>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4">
            <w:pPr>
              <w:tabs>
                <w:tab w:val="center" w:leader="none" w:pos="4252"/>
                <w:tab w:val="right" w:leader="none" w:pos="8504"/>
              </w:tabs>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5">
            <w:pPr>
              <w:tabs>
                <w:tab w:val="center" w:leader="none" w:pos="4252"/>
                <w:tab w:val="right" w:leader="none" w:pos="8504"/>
              </w:tabs>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Objetivo da auditoria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6">
            <w:pPr>
              <w:tabs>
                <w:tab w:val="center" w:leader="none" w:pos="4252"/>
                <w:tab w:val="right" w:leader="none" w:pos="8504"/>
              </w:tabs>
              <w:jc w:val="both"/>
              <w:rPr>
                <w:rFonts w:ascii="Arial" w:cs="Arial" w:eastAsia="Arial" w:hAnsi="Arial"/>
                <w:b w:val="1"/>
                <w:sz w:val="20"/>
                <w:szCs w:val="20"/>
              </w:rPr>
            </w:pPr>
            <w:r w:rsidDel="00000000" w:rsidR="00000000" w:rsidRPr="00000000">
              <w:rPr>
                <w:rFonts w:ascii="Arial" w:cs="Arial" w:eastAsia="Arial" w:hAnsi="Arial"/>
                <w:color w:val="ff0000"/>
                <w:sz w:val="20"/>
                <w:szCs w:val="20"/>
                <w:rtl w:val="0"/>
              </w:rPr>
              <w:t xml:space="preserve">(determinar o que se pretende responder por meio da auditoria, assegurando assertividade  na formulação dos objetivos e identificação dos critérios. O objetivo da auditoria deve ser alcançável e deve identificar o objeto, a entidade ou as atividades da auditoria)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7">
            <w:pPr>
              <w:tabs>
                <w:tab w:val="center" w:leader="none" w:pos="4252"/>
                <w:tab w:val="right" w:leader="none" w:pos="8504"/>
              </w:tabs>
              <w:rPr>
                <w:rFonts w:ascii="Arial" w:cs="Arial" w:eastAsia="Arial" w:hAnsi="Arial"/>
                <w:b w:val="1"/>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8">
            <w:pPr>
              <w:tabs>
                <w:tab w:val="center" w:leader="none" w:pos="4252"/>
                <w:tab w:val="right" w:leader="none" w:pos="8504"/>
              </w:tabs>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9">
            <w:pPr>
              <w:tabs>
                <w:tab w:val="center" w:leader="none" w:pos="4252"/>
                <w:tab w:val="right" w:leader="none" w:pos="8504"/>
              </w:tabs>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Objeto, escopo e critérios de auditoria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A">
            <w:pPr>
              <w:tabs>
                <w:tab w:val="center" w:leader="none" w:pos="4252"/>
                <w:tab w:val="right" w:leader="none" w:pos="8504"/>
              </w:tabs>
              <w:jc w:val="both"/>
              <w:rPr>
                <w:rFonts w:ascii="Arial" w:cs="Arial" w:eastAsia="Arial" w:hAnsi="Arial"/>
                <w:b w:val="1"/>
                <w:sz w:val="20"/>
                <w:szCs w:val="20"/>
              </w:rPr>
            </w:pPr>
            <w:r w:rsidDel="00000000" w:rsidR="00000000" w:rsidRPr="00000000">
              <w:rPr>
                <w:rFonts w:ascii="Arial" w:cs="Arial" w:eastAsia="Arial" w:hAnsi="Arial"/>
                <w:color w:val="ff0000"/>
                <w:sz w:val="20"/>
                <w:szCs w:val="20"/>
                <w:rtl w:val="0"/>
              </w:rPr>
              <w:t xml:space="preserve">(definir o escopo do objeto de forma a garantir cobertura suficiente para conduzir uma auditoria significativa e agregar valor para os usuários previstos. O objeto deve ser identificável e avaliável em relação a critérios de auditoria adequados. Por natureza, o objeto deve permitir que o auditor forme uma conclusão com o nível exigido de asseguração. Já o escopo da auditoria refere-se à área, extensão e período cobertos na auditoria do objeto, envolve a redução do objeto da auditoria a um número relativamente menor de questões relevantes que estejam relacionadas ao objetivo da auditoria e que possam ser auditadas com os recursos à disposição da equipe de auditoria. Numa auditoria de conformidade temática ou que envolva diversas entidades, o escopo inclui a identificação das entidades que farão parte da auditoria. A declaração de escopo deve oferecer clareza sobre todas as áreas relacionadas, mas não incluídas na auditoria. Quanto aos critérios, nas auditorias com relatório direto, o auditor deve se certificar da existência de critérios de auditoria correspondentes, sendo que objetos e os critérios de auditoria relevantes podem já estar definidos pela legislação. Em trabalhos de certificação, os critérios de auditoria são fornecidos implicitamente por meio da apresentação de informações sobre o objeto (elaboradas com base nos próprios critérios). Nesse caso, o auditor precisa apresentar sua conclusão sobre a correção dos critérios implícitos nas informações sobre o objeto.)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B">
            <w:pPr>
              <w:tabs>
                <w:tab w:val="center" w:leader="none" w:pos="4252"/>
                <w:tab w:val="right" w:leader="none" w:pos="8504"/>
              </w:tabs>
              <w:rPr>
                <w:rFonts w:ascii="Arial" w:cs="Arial" w:eastAsia="Arial" w:hAnsi="Arial"/>
                <w:b w:val="1"/>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C">
            <w:pPr>
              <w:tabs>
                <w:tab w:val="center" w:leader="none" w:pos="4252"/>
                <w:tab w:val="right" w:leader="none" w:pos="8504"/>
              </w:tabs>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D">
            <w:pPr>
              <w:tabs>
                <w:tab w:val="center" w:leader="none" w:pos="4252"/>
                <w:tab w:val="right" w:leader="none" w:pos="8504"/>
              </w:tabs>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Entidades abrangidas pela auditoria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E">
            <w:pPr>
              <w:tabs>
                <w:tab w:val="center" w:leader="none" w:pos="4252"/>
                <w:tab w:val="right" w:leader="none" w:pos="8504"/>
              </w:tabs>
              <w:jc w:val="both"/>
              <w:rPr>
                <w:rFonts w:ascii="Arial" w:cs="Arial" w:eastAsia="Arial" w:hAnsi="Arial"/>
                <w:b w:val="1"/>
                <w:sz w:val="20"/>
                <w:szCs w:val="20"/>
              </w:rPr>
            </w:pPr>
            <w:r w:rsidDel="00000000" w:rsidR="00000000" w:rsidRPr="00000000">
              <w:rPr>
                <w:rFonts w:ascii="Arial" w:cs="Arial" w:eastAsia="Arial" w:hAnsi="Arial"/>
                <w:color w:val="ff0000"/>
                <w:sz w:val="20"/>
                <w:szCs w:val="20"/>
                <w:rtl w:val="0"/>
              </w:rPr>
              <w:t xml:space="preserve">(descrever o tema ou entidade a que o objeto se refere, sendo que pode incluir várias entidades. Deve garantir que todas as entidades relacionadas ao objeto sejam cobertas adequadamente e permitam a formação da conclusão de auditoria)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F">
            <w:pPr>
              <w:tabs>
                <w:tab w:val="center" w:leader="none" w:pos="4252"/>
                <w:tab w:val="right" w:leader="none" w:pos="8504"/>
              </w:tabs>
              <w:rPr>
                <w:rFonts w:ascii="Arial" w:cs="Arial" w:eastAsia="Arial" w:hAnsi="Arial"/>
                <w:b w:val="1"/>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0">
            <w:pPr>
              <w:tabs>
                <w:tab w:val="center" w:leader="none" w:pos="4252"/>
                <w:tab w:val="right" w:leader="none" w:pos="8504"/>
              </w:tabs>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1">
            <w:pPr>
              <w:tabs>
                <w:tab w:val="center" w:leader="none" w:pos="4252"/>
                <w:tab w:val="right" w:leader="none" w:pos="8504"/>
              </w:tabs>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Tipo de trabalho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2">
            <w:pPr>
              <w:tabs>
                <w:tab w:val="center" w:leader="none" w:pos="4252"/>
                <w:tab w:val="right" w:leader="none" w:pos="8504"/>
              </w:tabs>
              <w:jc w:val="both"/>
              <w:rPr>
                <w:rFonts w:ascii="Arial" w:cs="Arial" w:eastAsia="Arial" w:hAnsi="Arial"/>
                <w:b w:val="1"/>
                <w:sz w:val="20"/>
                <w:szCs w:val="20"/>
              </w:rPr>
            </w:pPr>
            <w:r w:rsidDel="00000000" w:rsidR="00000000" w:rsidRPr="00000000">
              <w:rPr>
                <w:rFonts w:ascii="Arial" w:cs="Arial" w:eastAsia="Arial" w:hAnsi="Arial"/>
                <w:color w:val="ff0000"/>
                <w:sz w:val="20"/>
                <w:szCs w:val="20"/>
                <w:rtl w:val="0"/>
              </w:rPr>
              <w:t xml:space="preserve">(especificar se é um trabalho de certificação ou de relatório direto)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3">
            <w:pPr>
              <w:tabs>
                <w:tab w:val="center" w:leader="none" w:pos="4252"/>
                <w:tab w:val="right" w:leader="none" w:pos="8504"/>
              </w:tabs>
              <w:rPr>
                <w:rFonts w:ascii="Arial" w:cs="Arial" w:eastAsia="Arial" w:hAnsi="Arial"/>
                <w:b w:val="1"/>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4">
            <w:pPr>
              <w:tabs>
                <w:tab w:val="center" w:leader="none" w:pos="4252"/>
                <w:tab w:val="right" w:leader="none" w:pos="8504"/>
              </w:tabs>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6</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5">
            <w:pPr>
              <w:tabs>
                <w:tab w:val="center" w:leader="none" w:pos="4252"/>
                <w:tab w:val="right" w:leader="none" w:pos="8504"/>
              </w:tabs>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Nível de asseguração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6">
            <w:pPr>
              <w:tabs>
                <w:tab w:val="center" w:leader="none" w:pos="4252"/>
                <w:tab w:val="right" w:leader="none" w:pos="8504"/>
              </w:tabs>
              <w:jc w:val="both"/>
              <w:rPr>
                <w:rFonts w:ascii="Arial" w:cs="Arial" w:eastAsia="Arial" w:hAnsi="Arial"/>
                <w:b w:val="1"/>
                <w:color w:val="ff0000"/>
                <w:sz w:val="20"/>
                <w:szCs w:val="20"/>
              </w:rPr>
            </w:pPr>
            <w:r w:rsidDel="00000000" w:rsidR="00000000" w:rsidRPr="00000000">
              <w:rPr>
                <w:rFonts w:ascii="Arial" w:cs="Arial" w:eastAsia="Arial" w:hAnsi="Arial"/>
                <w:color w:val="ff0000"/>
                <w:sz w:val="20"/>
                <w:szCs w:val="20"/>
                <w:rtl w:val="0"/>
              </w:rPr>
              <w:t xml:space="preserve">(especificar o nível de asseguração: se razoável ou limitada. Na maioria dos casos uma auditoria de conformidade é de asseguração razoável - ver pág. 32 e 33 do </w:t>
            </w:r>
            <w:hyperlink r:id="rId7">
              <w:r w:rsidDel="00000000" w:rsidR="00000000" w:rsidRPr="00000000">
                <w:rPr>
                  <w:rFonts w:ascii="Arial" w:cs="Arial" w:eastAsia="Arial" w:hAnsi="Arial"/>
                  <w:b w:val="1"/>
                  <w:color w:val="ff0000"/>
                  <w:sz w:val="20"/>
                  <w:szCs w:val="20"/>
                  <w:u w:val="single"/>
                  <w:rtl w:val="0"/>
                </w:rPr>
                <w:t xml:space="preserve">Manual de Implementação das ISSAIs de Auditoria de Conformidade</w:t>
              </w:r>
            </w:hyperlink>
            <w:r w:rsidDel="00000000" w:rsidR="00000000" w:rsidRPr="00000000">
              <w:rPr>
                <w:rFonts w:ascii="Arial" w:cs="Arial" w:eastAsia="Arial" w:hAnsi="Arial"/>
                <w:color w:val="ff0000"/>
                <w:sz w:val="20"/>
                <w:szCs w:val="20"/>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7">
            <w:pPr>
              <w:tabs>
                <w:tab w:val="center" w:leader="none" w:pos="4252"/>
                <w:tab w:val="right" w:leader="none" w:pos="8504"/>
              </w:tabs>
              <w:rPr>
                <w:rFonts w:ascii="Arial" w:cs="Arial" w:eastAsia="Arial" w:hAnsi="Arial"/>
                <w:b w:val="1"/>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8">
            <w:pPr>
              <w:tabs>
                <w:tab w:val="center" w:leader="none" w:pos="4252"/>
                <w:tab w:val="right" w:leader="none" w:pos="8504"/>
              </w:tabs>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9">
            <w:pPr>
              <w:tabs>
                <w:tab w:val="center" w:leader="none" w:pos="4252"/>
                <w:tab w:val="right" w:leader="none" w:pos="8504"/>
              </w:tabs>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Composição da equipe de auditoria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A">
            <w:pPr>
              <w:tabs>
                <w:tab w:val="center" w:leader="none" w:pos="4252"/>
                <w:tab w:val="right" w:leader="none" w:pos="8504"/>
              </w:tabs>
              <w:jc w:val="both"/>
              <w:rPr>
                <w:rFonts w:ascii="Arial" w:cs="Arial" w:eastAsia="Arial" w:hAnsi="Arial"/>
                <w:b w:val="1"/>
                <w:sz w:val="20"/>
                <w:szCs w:val="20"/>
              </w:rPr>
            </w:pPr>
            <w:r w:rsidDel="00000000" w:rsidR="00000000" w:rsidRPr="00000000">
              <w:rPr>
                <w:rFonts w:ascii="Arial" w:cs="Arial" w:eastAsia="Arial" w:hAnsi="Arial"/>
                <w:color w:val="ff0000"/>
                <w:sz w:val="20"/>
                <w:szCs w:val="20"/>
                <w:rtl w:val="0"/>
              </w:rPr>
              <w:t xml:space="preserve">(listar os membros da equipe compondo as competências necessárias e, se houver necessidade, especificar de membros externos  também)</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B">
            <w:pPr>
              <w:tabs>
                <w:tab w:val="center" w:leader="none" w:pos="4252"/>
                <w:tab w:val="right" w:leader="none" w:pos="8504"/>
              </w:tabs>
              <w:rPr>
                <w:rFonts w:ascii="Arial" w:cs="Arial" w:eastAsia="Arial" w:hAnsi="Arial"/>
                <w:b w:val="1"/>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C">
            <w:pPr>
              <w:tabs>
                <w:tab w:val="center" w:leader="none" w:pos="4252"/>
                <w:tab w:val="right" w:leader="none" w:pos="8504"/>
              </w:tabs>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8</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D">
            <w:pPr>
              <w:tabs>
                <w:tab w:val="center" w:leader="none" w:pos="4252"/>
                <w:tab w:val="right" w:leader="none" w:pos="8504"/>
              </w:tabs>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Mecanismos de controle de qualidade da auditoria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E">
            <w:pPr>
              <w:tabs>
                <w:tab w:val="center" w:leader="none" w:pos="4252"/>
                <w:tab w:val="right" w:leader="none" w:pos="8504"/>
              </w:tabs>
              <w:jc w:val="both"/>
              <w:rPr>
                <w:rFonts w:ascii="Arial" w:cs="Arial" w:eastAsia="Arial" w:hAnsi="Arial"/>
                <w:b w:val="1"/>
                <w:sz w:val="20"/>
                <w:szCs w:val="20"/>
              </w:rPr>
            </w:pPr>
            <w:r w:rsidDel="00000000" w:rsidR="00000000" w:rsidRPr="00000000">
              <w:rPr>
                <w:rFonts w:ascii="Arial" w:cs="Arial" w:eastAsia="Arial" w:hAnsi="Arial"/>
                <w:color w:val="ff0000"/>
                <w:sz w:val="20"/>
                <w:szCs w:val="20"/>
                <w:rtl w:val="0"/>
              </w:rPr>
              <w:t xml:space="preserve">(descrição das etapas e mecanismos de controle de qualidade, considerando o que foi estabelecido da RN Nº 13/2023, que institui o Sistema de Qualidade das Fiscalizações – SiQ)</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F">
            <w:pPr>
              <w:tabs>
                <w:tab w:val="center" w:leader="none" w:pos="4252"/>
                <w:tab w:val="right" w:leader="none" w:pos="8504"/>
              </w:tabs>
              <w:rPr>
                <w:rFonts w:ascii="Arial" w:cs="Arial" w:eastAsia="Arial" w:hAnsi="Arial"/>
                <w:b w:val="1"/>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0">
            <w:pPr>
              <w:tabs>
                <w:tab w:val="center" w:leader="none" w:pos="4252"/>
                <w:tab w:val="right" w:leader="none" w:pos="8504"/>
              </w:tabs>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9</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1">
            <w:pPr>
              <w:tabs>
                <w:tab w:val="center" w:leader="none" w:pos="4252"/>
                <w:tab w:val="right" w:leader="none" w:pos="8504"/>
              </w:tabs>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Comunicação com o auditado e os responsáveis pela governança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2">
            <w:pPr>
              <w:tabs>
                <w:tab w:val="center" w:leader="none" w:pos="4252"/>
                <w:tab w:val="right" w:leader="none" w:pos="8504"/>
              </w:tabs>
              <w:jc w:val="both"/>
              <w:rPr>
                <w:rFonts w:ascii="Arial" w:cs="Arial" w:eastAsia="Arial" w:hAnsi="Arial"/>
                <w:b w:val="1"/>
                <w:sz w:val="20"/>
                <w:szCs w:val="20"/>
              </w:rPr>
            </w:pPr>
            <w:r w:rsidDel="00000000" w:rsidR="00000000" w:rsidRPr="00000000">
              <w:rPr>
                <w:rFonts w:ascii="Arial" w:cs="Arial" w:eastAsia="Arial" w:hAnsi="Arial"/>
                <w:color w:val="ff0000"/>
                <w:sz w:val="20"/>
                <w:szCs w:val="20"/>
                <w:rtl w:val="0"/>
              </w:rPr>
              <w:t xml:space="preserve">(descrever como e quando a equipe se comunicará com a parte auditada e com os responsáveis pela governança ao longo do processo de auditoria)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3">
            <w:pPr>
              <w:tabs>
                <w:tab w:val="center" w:leader="none" w:pos="4252"/>
                <w:tab w:val="right" w:leader="none" w:pos="8504"/>
              </w:tabs>
              <w:rPr>
                <w:rFonts w:ascii="Arial" w:cs="Arial" w:eastAsia="Arial" w:hAnsi="Arial"/>
                <w:b w:val="1"/>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4">
            <w:pPr>
              <w:tabs>
                <w:tab w:val="center" w:leader="none" w:pos="4252"/>
                <w:tab w:val="right" w:leader="none" w:pos="8504"/>
              </w:tabs>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10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5">
            <w:pPr>
              <w:tabs>
                <w:tab w:val="center" w:leader="none" w:pos="4252"/>
                <w:tab w:val="right" w:leader="none" w:pos="8504"/>
              </w:tabs>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Responsabilidades do relatório</w:t>
            </w:r>
          </w:p>
          <w:p w:rsidR="00000000" w:rsidDel="00000000" w:rsidP="00000000" w:rsidRDefault="00000000" w:rsidRPr="00000000" w14:paraId="00000036">
            <w:pPr>
              <w:tabs>
                <w:tab w:val="center" w:leader="none" w:pos="4252"/>
                <w:tab w:val="right" w:leader="none" w:pos="8504"/>
              </w:tabs>
              <w:rPr>
                <w:rFonts w:ascii="Arial" w:cs="Arial" w:eastAsia="Arial" w:hAnsi="Arial"/>
                <w:b w:val="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7">
            <w:pPr>
              <w:tabs>
                <w:tab w:val="center" w:leader="none" w:pos="4252"/>
                <w:tab w:val="right" w:leader="none" w:pos="8504"/>
              </w:tabs>
              <w:jc w:val="both"/>
              <w:rPr>
                <w:rFonts w:ascii="Arial" w:cs="Arial" w:eastAsia="Arial" w:hAnsi="Arial"/>
                <w:b w:val="1"/>
                <w:sz w:val="20"/>
                <w:szCs w:val="20"/>
              </w:rPr>
            </w:pPr>
            <w:r w:rsidDel="00000000" w:rsidR="00000000" w:rsidRPr="00000000">
              <w:rPr>
                <w:rFonts w:ascii="Arial" w:cs="Arial" w:eastAsia="Arial" w:hAnsi="Arial"/>
                <w:color w:val="ff0000"/>
                <w:sz w:val="20"/>
                <w:szCs w:val="20"/>
                <w:rtl w:val="0"/>
              </w:rPr>
              <w:t xml:space="preserve">(descrever para quem e quando o relatório será elaborado e de que forma a equipe deverá fazer isso)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8">
            <w:pPr>
              <w:tabs>
                <w:tab w:val="center" w:leader="none" w:pos="4252"/>
                <w:tab w:val="right" w:leader="none" w:pos="8504"/>
              </w:tabs>
              <w:rPr>
                <w:rFonts w:ascii="Arial" w:cs="Arial" w:eastAsia="Arial" w:hAnsi="Arial"/>
                <w:b w:val="1"/>
                <w:sz w:val="20"/>
                <w:szCs w:val="20"/>
              </w:rPr>
            </w:pPr>
            <w:r w:rsidDel="00000000" w:rsidR="00000000" w:rsidRPr="00000000">
              <w:rPr>
                <w:rtl w:val="0"/>
              </w:rPr>
            </w:r>
          </w:p>
        </w:tc>
      </w:tr>
      <w:tr>
        <w:trPr>
          <w:cantSplit w:val="0"/>
          <w:trHeight w:val="45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9">
            <w:pPr>
              <w:tabs>
                <w:tab w:val="center" w:leader="none" w:pos="4252"/>
                <w:tab w:val="right" w:leader="none" w:pos="8504"/>
              </w:tabs>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11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A">
            <w:pPr>
              <w:tabs>
                <w:tab w:val="center" w:leader="none" w:pos="4252"/>
                <w:tab w:val="right" w:leader="none" w:pos="8504"/>
              </w:tabs>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Outros assuntos significativos, se houver</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B">
            <w:pPr>
              <w:tabs>
                <w:tab w:val="center" w:leader="none" w:pos="4252"/>
                <w:tab w:val="right" w:leader="none" w:pos="8504"/>
              </w:tabs>
              <w:jc w:val="both"/>
              <w:rPr>
                <w:rFonts w:ascii="Arial" w:cs="Arial" w:eastAsia="Arial" w:hAnsi="Arial"/>
                <w:b w:val="1"/>
                <w:sz w:val="20"/>
                <w:szCs w:val="20"/>
              </w:rPr>
            </w:pPr>
            <w:r w:rsidDel="00000000" w:rsidR="00000000" w:rsidRPr="00000000">
              <w:rPr>
                <w:rFonts w:ascii="Arial" w:cs="Arial" w:eastAsia="Arial" w:hAnsi="Arial"/>
                <w:color w:val="ff0000"/>
                <w:sz w:val="20"/>
                <w:szCs w:val="20"/>
                <w:rtl w:val="0"/>
              </w:rPr>
              <w:t xml:space="preserve">(para documentar a estratégia de auditoria a equipe pode modificar este papel de trabalho considerando o contexto específico da auditoria, o objeto, a complexidade e os critérios.)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C">
            <w:pPr>
              <w:tabs>
                <w:tab w:val="center" w:leader="none" w:pos="4252"/>
                <w:tab w:val="right" w:leader="none" w:pos="8504"/>
              </w:tabs>
              <w:rPr>
                <w:rFonts w:ascii="Arial" w:cs="Arial" w:eastAsia="Arial" w:hAnsi="Arial"/>
                <w:b w:val="1"/>
                <w:sz w:val="20"/>
                <w:szCs w:val="20"/>
              </w:rPr>
            </w:pPr>
            <w:r w:rsidDel="00000000" w:rsidR="00000000" w:rsidRPr="00000000">
              <w:rPr>
                <w:rtl w:val="0"/>
              </w:rPr>
            </w:r>
          </w:p>
        </w:tc>
      </w:tr>
    </w:tbl>
    <w:p w:rsidR="00000000" w:rsidDel="00000000" w:rsidP="00000000" w:rsidRDefault="00000000" w:rsidRPr="00000000" w14:paraId="0000003D">
      <w:pPr>
        <w:rPr>
          <w:rFonts w:ascii="Arial" w:cs="Arial" w:eastAsia="Arial" w:hAnsi="Arial"/>
          <w:sz w:val="20"/>
          <w:szCs w:val="20"/>
        </w:rPr>
      </w:pPr>
      <w:r w:rsidDel="00000000" w:rsidR="00000000" w:rsidRPr="00000000">
        <w:rPr>
          <w:rtl w:val="0"/>
        </w:rPr>
      </w:r>
    </w:p>
    <w:tbl>
      <w:tblPr>
        <w:tblStyle w:val="Table3"/>
        <w:tblW w:w="1372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055"/>
        <w:gridCol w:w="11670"/>
        <w:tblGridChange w:id="0">
          <w:tblGrid>
            <w:gridCol w:w="2055"/>
            <w:gridCol w:w="11670"/>
          </w:tblGrid>
        </w:tblGridChange>
      </w:tblGrid>
      <w:tr>
        <w:trPr>
          <w:cantSplit w:val="0"/>
          <w:tblHeader w:val="0"/>
        </w:trPr>
        <w:tc>
          <w:tcPr>
            <w:shd w:fill="cccccc" w:val="clear"/>
          </w:tcPr>
          <w:p w:rsidR="00000000" w:rsidDel="00000000" w:rsidP="00000000" w:rsidRDefault="00000000" w:rsidRPr="00000000" w14:paraId="0000003E">
            <w:pPr>
              <w:spacing w:after="57" w:before="57" w:lineRule="auto"/>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COORDENADOR</w:t>
            </w:r>
          </w:p>
        </w:tc>
        <w:tc>
          <w:tcPr>
            <w:shd w:fill="auto" w:val="clear"/>
          </w:tcPr>
          <w:p w:rsidR="00000000" w:rsidDel="00000000" w:rsidP="00000000" w:rsidRDefault="00000000" w:rsidRPr="00000000" w14:paraId="0000003F">
            <w:pPr>
              <w:spacing w:after="57" w:before="57" w:lineRule="auto"/>
              <w:jc w:val="both"/>
              <w:rPr>
                <w:rFonts w:ascii="Arial" w:cs="Arial" w:eastAsia="Arial" w:hAnsi="Arial"/>
                <w:sz w:val="20"/>
                <w:szCs w:val="20"/>
              </w:rPr>
            </w:pPr>
            <w:r w:rsidDel="00000000" w:rsidR="00000000" w:rsidRPr="00000000">
              <w:rPr>
                <w:rtl w:val="0"/>
              </w:rPr>
            </w:r>
          </w:p>
        </w:tc>
      </w:tr>
      <w:tr>
        <w:trPr>
          <w:cantSplit w:val="0"/>
          <w:tblHeader w:val="0"/>
        </w:trPr>
        <w:tc>
          <w:tcPr>
            <w:gridSpan w:val="2"/>
            <w:shd w:fill="auto" w:val="clear"/>
          </w:tcPr>
          <w:p w:rsidR="00000000" w:rsidDel="00000000" w:rsidP="00000000" w:rsidRDefault="00000000" w:rsidRPr="00000000" w14:paraId="00000040">
            <w:pPr>
              <w:spacing w:after="57" w:before="57" w:lineRule="auto"/>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EQUIPE:</w:t>
            </w:r>
          </w:p>
          <w:p w:rsidR="00000000" w:rsidDel="00000000" w:rsidP="00000000" w:rsidRDefault="00000000" w:rsidRPr="00000000" w14:paraId="00000041">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XXXX</w:t>
            </w:r>
          </w:p>
          <w:p w:rsidR="00000000" w:rsidDel="00000000" w:rsidP="00000000" w:rsidRDefault="00000000" w:rsidRPr="00000000" w14:paraId="00000042">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YYYY</w:t>
            </w:r>
          </w:p>
          <w:p w:rsidR="00000000" w:rsidDel="00000000" w:rsidP="00000000" w:rsidRDefault="00000000" w:rsidRPr="00000000" w14:paraId="00000043">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ZZZZ</w:t>
            </w:r>
          </w:p>
        </w:tc>
      </w:tr>
    </w:tbl>
    <w:p w:rsidR="00000000" w:rsidDel="00000000" w:rsidP="00000000" w:rsidRDefault="00000000" w:rsidRPr="00000000" w14:paraId="00000045">
      <w:pPr>
        <w:widowControl w:val="1"/>
        <w:rPr>
          <w:rFonts w:ascii="Arial" w:cs="Arial" w:eastAsia="Arial" w:hAnsi="Arial"/>
          <w:b w:val="1"/>
          <w:color w:val="1c4587"/>
          <w:sz w:val="20"/>
          <w:szCs w:val="20"/>
        </w:rPr>
      </w:pPr>
      <w:r w:rsidDel="00000000" w:rsidR="00000000" w:rsidRPr="00000000">
        <w:rPr>
          <w:rtl w:val="0"/>
        </w:rPr>
      </w:r>
    </w:p>
    <w:p w:rsidR="00000000" w:rsidDel="00000000" w:rsidP="00000000" w:rsidRDefault="00000000" w:rsidRPr="00000000" w14:paraId="00000046">
      <w:pPr>
        <w:widowControl w:val="1"/>
        <w:rPr>
          <w:rFonts w:ascii="Arial" w:cs="Arial" w:eastAsia="Arial" w:hAnsi="Arial"/>
          <w:b w:val="1"/>
          <w:color w:val="1c4587"/>
          <w:sz w:val="20"/>
          <w:szCs w:val="20"/>
        </w:rPr>
        <w:sectPr>
          <w:headerReference r:id="rId8" w:type="default"/>
          <w:headerReference r:id="rId9" w:type="first"/>
          <w:headerReference r:id="rId10" w:type="even"/>
          <w:footerReference r:id="rId11" w:type="default"/>
          <w:footerReference r:id="rId12" w:type="first"/>
          <w:footerReference r:id="rId13" w:type="even"/>
          <w:pgSz w:h="12240" w:w="15840" w:orient="landscape"/>
          <w:pgMar w:bottom="1133" w:top="1133" w:left="1133" w:right="1133" w:header="709" w:footer="709"/>
          <w:pgNumType w:start="1"/>
        </w:sectPr>
      </w:pPr>
      <w:r w:rsidDel="00000000" w:rsidR="00000000" w:rsidRPr="00000000">
        <w:rPr>
          <w:rtl w:val="0"/>
        </w:rPr>
      </w:r>
    </w:p>
    <w:p w:rsidR="00000000" w:rsidDel="00000000" w:rsidP="00000000" w:rsidRDefault="00000000" w:rsidRPr="00000000" w14:paraId="00000047">
      <w:pPr>
        <w:tabs>
          <w:tab w:val="center" w:leader="none" w:pos="4252"/>
          <w:tab w:val="right" w:leader="none" w:pos="8504"/>
        </w:tabs>
        <w:rPr>
          <w:rFonts w:ascii="Arial" w:cs="Arial" w:eastAsia="Arial" w:hAnsi="Arial"/>
          <w:b w:val="1"/>
          <w:color w:val="1c4587"/>
          <w:sz w:val="20"/>
          <w:szCs w:val="20"/>
        </w:rPr>
      </w:pPr>
      <w:r w:rsidDel="00000000" w:rsidR="00000000" w:rsidRPr="00000000">
        <w:rPr>
          <w:rFonts w:ascii="Arial" w:cs="Arial" w:eastAsia="Arial" w:hAnsi="Arial"/>
          <w:b w:val="1"/>
          <w:color w:val="1c4587"/>
          <w:sz w:val="20"/>
          <w:szCs w:val="20"/>
          <w:rtl w:val="0"/>
        </w:rPr>
        <w:t xml:space="preserve">Orientações para preenchimento da Estratégia de Auditoria</w:t>
      </w:r>
    </w:p>
    <w:p w:rsidR="00000000" w:rsidDel="00000000" w:rsidP="00000000" w:rsidRDefault="00000000" w:rsidRPr="00000000" w14:paraId="00000048">
      <w:pPr>
        <w:tabs>
          <w:tab w:val="center" w:leader="none" w:pos="4252"/>
          <w:tab w:val="right" w:leader="none" w:pos="8504"/>
        </w:tabs>
        <w:jc w:val="center"/>
        <w:rPr>
          <w:rFonts w:ascii="Arial" w:cs="Arial" w:eastAsia="Arial" w:hAnsi="Arial"/>
          <w:b w:val="1"/>
          <w:sz w:val="22"/>
          <w:szCs w:val="22"/>
        </w:rPr>
      </w:pPr>
      <w:r w:rsidDel="00000000" w:rsidR="00000000" w:rsidRPr="00000000">
        <w:rPr>
          <w:rtl w:val="0"/>
        </w:rPr>
      </w:r>
    </w:p>
    <w:tbl>
      <w:tblPr>
        <w:tblStyle w:val="Table4"/>
        <w:tblW w:w="940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826"/>
        <w:gridCol w:w="7581"/>
        <w:tblGridChange w:id="0">
          <w:tblGrid>
            <w:gridCol w:w="1826"/>
            <w:gridCol w:w="7581"/>
          </w:tblGrid>
        </w:tblGridChange>
      </w:tblGrid>
      <w:tr>
        <w:trPr>
          <w:cantSplit w:val="0"/>
          <w:trHeight w:val="545" w:hRule="atLeast"/>
          <w:tblHeader w:val="0"/>
        </w:trPr>
        <w:tc>
          <w:tcPr>
            <w:tcBorders>
              <w:top w:color="6d9eeb" w:space="0" w:sz="8" w:val="single"/>
              <w:left w:color="6d9eeb" w:space="0" w:sz="8" w:val="single"/>
              <w:bottom w:color="93c47d" w:space="0" w:sz="12" w:val="single"/>
              <w:right w:color="93c47d" w:space="0" w:sz="8" w:val="single"/>
            </w:tcBorders>
            <w:shd w:fill="d9d9d9" w:val="clear"/>
            <w:tcMar>
              <w:top w:w="0.0" w:type="dxa"/>
              <w:left w:w="115.0" w:type="dxa"/>
              <w:bottom w:w="0.0" w:type="dxa"/>
              <w:right w:w="115.0" w:type="dxa"/>
            </w:tcMar>
          </w:tcPr>
          <w:p w:rsidR="00000000" w:rsidDel="00000000" w:rsidP="00000000" w:rsidRDefault="00000000" w:rsidRPr="00000000" w14:paraId="00000049">
            <w:pPr>
              <w:tabs>
                <w:tab w:val="center" w:leader="none" w:pos="4252"/>
                <w:tab w:val="right" w:leader="none" w:pos="8504"/>
              </w:tabs>
              <w:spacing w:before="58" w:lineRule="auto"/>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Objetivo do modelo do papel de trabalho</w:t>
            </w:r>
          </w:p>
        </w:tc>
        <w:tc>
          <w:tcPr>
            <w:tcBorders>
              <w:top w:color="6d9eeb" w:space="0" w:sz="8" w:val="single"/>
              <w:left w:color="93c47d" w:space="0" w:sz="8" w:val="single"/>
              <w:bottom w:color="93c47d" w:space="0" w:sz="12" w:val="single"/>
              <w:right w:color="6d9eeb" w:space="0" w:sz="8" w:val="single"/>
            </w:tcBorders>
            <w:tcMar>
              <w:top w:w="0.0" w:type="dxa"/>
              <w:left w:w="115.0" w:type="dxa"/>
              <w:bottom w:w="0.0" w:type="dxa"/>
              <w:right w:w="115.0" w:type="dxa"/>
            </w:tcMar>
          </w:tcPr>
          <w:p w:rsidR="00000000" w:rsidDel="00000000" w:rsidP="00000000" w:rsidRDefault="00000000" w:rsidRPr="00000000" w14:paraId="0000004A">
            <w:pPr>
              <w:tabs>
                <w:tab w:val="center" w:leader="none" w:pos="4252"/>
                <w:tab w:val="right" w:leader="none" w:pos="8504"/>
              </w:tabs>
              <w:spacing w:before="58"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O objetivo deste papel de trabalho é elaborar uma estratégia geral de auditoria detalhando os elementos necessários, permitindo compreender como cada item terá impacto no planejamento e na condução da auditoria e na fase de relatório da auditoria.</w:t>
            </w:r>
          </w:p>
          <w:p w:rsidR="00000000" w:rsidDel="00000000" w:rsidP="00000000" w:rsidRDefault="00000000" w:rsidRPr="00000000" w14:paraId="0000004B">
            <w:pPr>
              <w:tabs>
                <w:tab w:val="center" w:leader="none" w:pos="4252"/>
                <w:tab w:val="right" w:leader="none" w:pos="8504"/>
              </w:tabs>
              <w:spacing w:before="58" w:lineRule="auto"/>
              <w:rPr>
                <w:rFonts w:ascii="Arial" w:cs="Arial" w:eastAsia="Arial" w:hAnsi="Arial"/>
                <w:sz w:val="18"/>
                <w:szCs w:val="18"/>
              </w:rPr>
            </w:pPr>
            <w:r w:rsidDel="00000000" w:rsidR="00000000" w:rsidRPr="00000000">
              <w:rPr>
                <w:rtl w:val="0"/>
              </w:rPr>
            </w:r>
          </w:p>
        </w:tc>
      </w:tr>
      <w:tr>
        <w:trPr>
          <w:cantSplit w:val="0"/>
          <w:trHeight w:val="362" w:hRule="atLeast"/>
          <w:tblHeader w:val="0"/>
        </w:trPr>
        <w:tc>
          <w:tcPr>
            <w:tcBorders>
              <w:top w:color="93c47d" w:space="0" w:sz="12" w:val="single"/>
              <w:left w:color="6d9eeb" w:space="0" w:sz="8" w:val="single"/>
              <w:bottom w:color="93c47d" w:space="0" w:sz="8" w:val="single"/>
              <w:right w:color="93c47d" w:space="0" w:sz="8" w:val="single"/>
            </w:tcBorders>
            <w:shd w:fill="d9d9d9" w:val="clear"/>
            <w:tcMar>
              <w:top w:w="0.0" w:type="dxa"/>
              <w:left w:w="115.0" w:type="dxa"/>
              <w:bottom w:w="0.0" w:type="dxa"/>
              <w:right w:w="115.0" w:type="dxa"/>
            </w:tcMar>
          </w:tcPr>
          <w:p w:rsidR="00000000" w:rsidDel="00000000" w:rsidP="00000000" w:rsidRDefault="00000000" w:rsidRPr="00000000" w14:paraId="0000004C">
            <w:pPr>
              <w:tabs>
                <w:tab w:val="center" w:leader="none" w:pos="4252"/>
                <w:tab w:val="right" w:leader="none" w:pos="8504"/>
              </w:tabs>
              <w:spacing w:before="58" w:lineRule="auto"/>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Requisito NBASP</w:t>
            </w:r>
          </w:p>
        </w:tc>
        <w:tc>
          <w:tcPr>
            <w:tcBorders>
              <w:top w:color="93c47d" w:space="0" w:sz="12" w:val="single"/>
              <w:left w:color="93c47d" w:space="0" w:sz="8" w:val="single"/>
              <w:bottom w:color="93c47d" w:space="0" w:sz="8" w:val="single"/>
              <w:right w:color="6d9eeb" w:space="0" w:sz="8" w:val="single"/>
            </w:tcBorders>
            <w:tcMar>
              <w:top w:w="0.0" w:type="dxa"/>
              <w:left w:w="115.0" w:type="dxa"/>
              <w:bottom w:w="0.0" w:type="dxa"/>
              <w:right w:w="115.0" w:type="dxa"/>
            </w:tcMar>
          </w:tcPr>
          <w:p w:rsidR="00000000" w:rsidDel="00000000" w:rsidP="00000000" w:rsidRDefault="00000000" w:rsidRPr="00000000" w14:paraId="0000004D">
            <w:pPr>
              <w:tabs>
                <w:tab w:val="center" w:leader="none" w:pos="4252"/>
                <w:tab w:val="right" w:leader="none" w:pos="8504"/>
              </w:tabs>
              <w:spacing w:before="58"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NBASP 4000/137</w:t>
            </w:r>
          </w:p>
        </w:tc>
      </w:tr>
      <w:tr>
        <w:trPr>
          <w:cantSplit w:val="0"/>
          <w:tblHeader w:val="0"/>
        </w:trPr>
        <w:tc>
          <w:tcPr>
            <w:tcBorders>
              <w:top w:color="93c47d" w:space="0" w:sz="8" w:val="single"/>
              <w:left w:color="6d9eeb" w:space="0" w:sz="8" w:val="single"/>
              <w:bottom w:color="93c47d" w:space="0" w:sz="8" w:val="single"/>
              <w:right w:color="93c47d" w:space="0" w:sz="8" w:val="single"/>
            </w:tcBorders>
            <w:shd w:fill="d9d9d9" w:val="clear"/>
            <w:tcMar>
              <w:top w:w="0.0" w:type="dxa"/>
              <w:left w:w="115.0" w:type="dxa"/>
              <w:bottom w:w="0.0" w:type="dxa"/>
              <w:right w:w="115.0" w:type="dxa"/>
            </w:tcMar>
          </w:tcPr>
          <w:p w:rsidR="00000000" w:rsidDel="00000000" w:rsidP="00000000" w:rsidRDefault="00000000" w:rsidRPr="00000000" w14:paraId="0000004E">
            <w:pPr>
              <w:tabs>
                <w:tab w:val="center" w:leader="none" w:pos="4252"/>
                <w:tab w:val="right" w:leader="none" w:pos="8504"/>
              </w:tabs>
              <w:spacing w:before="58" w:lineRule="auto"/>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Guia</w:t>
            </w:r>
          </w:p>
        </w:tc>
        <w:tc>
          <w:tcPr>
            <w:tcBorders>
              <w:top w:color="93c47d" w:space="0" w:sz="8" w:val="single"/>
              <w:left w:color="93c47d" w:space="0" w:sz="8" w:val="single"/>
              <w:bottom w:color="93c47d" w:space="0" w:sz="8" w:val="single"/>
              <w:right w:color="6d9eeb" w:space="0" w:sz="8" w:val="single"/>
            </w:tcBorders>
            <w:tcMar>
              <w:top w:w="0.0" w:type="dxa"/>
              <w:left w:w="115.0" w:type="dxa"/>
              <w:bottom w:w="0.0" w:type="dxa"/>
              <w:right w:w="115.0" w:type="dxa"/>
            </w:tcMar>
          </w:tcPr>
          <w:p w:rsidR="00000000" w:rsidDel="00000000" w:rsidP="00000000" w:rsidRDefault="00000000" w:rsidRPr="00000000" w14:paraId="0000004F">
            <w:pPr>
              <w:tabs>
                <w:tab w:val="center" w:leader="none" w:pos="4252"/>
                <w:tab w:val="right" w:leader="none" w:pos="8504"/>
              </w:tabs>
              <w:spacing w:before="58"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Ver páginas 68 a 71 do </w:t>
            </w:r>
            <w:hyperlink r:id="rId14">
              <w:r w:rsidDel="00000000" w:rsidR="00000000" w:rsidRPr="00000000">
                <w:rPr>
                  <w:rFonts w:ascii="Arial" w:cs="Arial" w:eastAsia="Arial" w:hAnsi="Arial"/>
                  <w:color w:val="0563c1"/>
                  <w:sz w:val="18"/>
                  <w:szCs w:val="18"/>
                  <w:u w:val="single"/>
                  <w:rtl w:val="0"/>
                </w:rPr>
                <w:t xml:space="preserve">Manual de Implementação das ISSAIs de Auditoria de Conformidade</w:t>
              </w:r>
            </w:hyperlink>
            <w:r w:rsidDel="00000000" w:rsidR="00000000" w:rsidRPr="00000000">
              <w:rPr>
                <w:rFonts w:ascii="Arial" w:cs="Arial" w:eastAsia="Arial" w:hAnsi="Arial"/>
                <w:sz w:val="18"/>
                <w:szCs w:val="18"/>
                <w:rtl w:val="0"/>
              </w:rPr>
              <w:t xml:space="preserve"> para orientações sobre o preenchimento deste papel de trabalho.</w:t>
            </w:r>
            <w:r w:rsidDel="00000000" w:rsidR="00000000" w:rsidRPr="00000000">
              <w:rPr>
                <w:rtl w:val="0"/>
              </w:rPr>
            </w:r>
          </w:p>
          <w:p w:rsidR="00000000" w:rsidDel="00000000" w:rsidP="00000000" w:rsidRDefault="00000000" w:rsidRPr="00000000" w14:paraId="00000050">
            <w:pPr>
              <w:tabs>
                <w:tab w:val="center" w:leader="none" w:pos="4252"/>
                <w:tab w:val="right" w:leader="none" w:pos="8504"/>
              </w:tabs>
              <w:spacing w:before="58" w:lineRule="auto"/>
              <w:rPr>
                <w:rFonts w:ascii="Arial" w:cs="Arial" w:eastAsia="Arial" w:hAnsi="Arial"/>
                <w:b w:val="1"/>
                <w:sz w:val="18"/>
                <w:szCs w:val="18"/>
              </w:rPr>
            </w:pPr>
            <w:r w:rsidDel="00000000" w:rsidR="00000000" w:rsidRPr="00000000">
              <w:rPr>
                <w:rtl w:val="0"/>
              </w:rPr>
            </w:r>
          </w:p>
          <w:tbl>
            <w:tblPr>
              <w:tblStyle w:val="Table5"/>
              <w:tblW w:w="735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10"/>
              <w:gridCol w:w="5640"/>
              <w:tblGridChange w:id="0">
                <w:tblGrid>
                  <w:gridCol w:w="1710"/>
                  <w:gridCol w:w="5640"/>
                </w:tblGrid>
              </w:tblGridChange>
            </w:tblGrid>
            <w:tr>
              <w:trPr>
                <w:cantSplit w:val="0"/>
                <w:tblHeader w:val="0"/>
              </w:trPr>
              <w:tc>
                <w:tcPr>
                  <w:tcBorders>
                    <w:top w:color="bf9000" w:space="0" w:sz="8" w:val="single"/>
                    <w:left w:color="ffffff" w:space="0" w:sz="8" w:val="single"/>
                    <w:bottom w:color="bf9000" w:space="0" w:sz="8" w:val="single"/>
                    <w:right w:color="ffffff" w:space="0" w:sz="8" w:val="single"/>
                  </w:tcBorders>
                </w:tcPr>
                <w:p w:rsidR="00000000" w:rsidDel="00000000" w:rsidP="00000000" w:rsidRDefault="00000000" w:rsidRPr="00000000" w14:paraId="00000051">
                  <w:pPr>
                    <w:tabs>
                      <w:tab w:val="center" w:leader="none" w:pos="4252"/>
                      <w:tab w:val="right" w:leader="none" w:pos="8504"/>
                    </w:tabs>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Coluna 2</w:t>
                  </w:r>
                </w:p>
              </w:tc>
              <w:tc>
                <w:tcPr>
                  <w:tcBorders>
                    <w:top w:color="bf9000" w:space="0" w:sz="8" w:val="single"/>
                    <w:left w:color="ffffff" w:space="0" w:sz="8" w:val="single"/>
                    <w:bottom w:color="bf9000" w:space="0" w:sz="8" w:val="single"/>
                    <w:right w:color="ffffff" w:space="0" w:sz="8" w:val="single"/>
                  </w:tcBorders>
                </w:tcPr>
                <w:p w:rsidR="00000000" w:rsidDel="00000000" w:rsidP="00000000" w:rsidRDefault="00000000" w:rsidRPr="00000000" w14:paraId="00000052">
                  <w:pPr>
                    <w:tabs>
                      <w:tab w:val="center" w:leader="none" w:pos="4252"/>
                      <w:tab w:val="right" w:leader="none" w:pos="8504"/>
                    </w:tabs>
                    <w:rPr>
                      <w:rFonts w:ascii="Arial" w:cs="Arial" w:eastAsia="Arial" w:hAnsi="Arial"/>
                      <w:sz w:val="18"/>
                      <w:szCs w:val="18"/>
                    </w:rPr>
                  </w:pPr>
                  <w:r w:rsidDel="00000000" w:rsidR="00000000" w:rsidRPr="00000000">
                    <w:rPr>
                      <w:rFonts w:ascii="Arial" w:cs="Arial" w:eastAsia="Arial" w:hAnsi="Arial"/>
                      <w:sz w:val="18"/>
                      <w:szCs w:val="18"/>
                      <w:rtl w:val="0"/>
                    </w:rPr>
                    <w:t xml:space="preserve">Descreva com base nas decisões tomadas sobre cada elemento da estratégia mencionado na coluna 1.</w:t>
                  </w:r>
                </w:p>
              </w:tc>
            </w:tr>
            <w:tr>
              <w:trPr>
                <w:cantSplit w:val="0"/>
                <w:tblHeader w:val="0"/>
              </w:trPr>
              <w:tc>
                <w:tcPr>
                  <w:tcBorders>
                    <w:top w:color="bf9000" w:space="0" w:sz="8" w:val="single"/>
                    <w:left w:color="ffffff" w:space="0" w:sz="8" w:val="single"/>
                    <w:bottom w:color="bf9000" w:space="0" w:sz="8" w:val="single"/>
                    <w:right w:color="ffffff" w:space="0" w:sz="8" w:val="single"/>
                  </w:tcBorders>
                  <w:shd w:fill="fff2cc" w:val="clear"/>
                </w:tcPr>
                <w:p w:rsidR="00000000" w:rsidDel="00000000" w:rsidP="00000000" w:rsidRDefault="00000000" w:rsidRPr="00000000" w14:paraId="00000053">
                  <w:pPr>
                    <w:tabs>
                      <w:tab w:val="center" w:leader="none" w:pos="4252"/>
                      <w:tab w:val="right" w:leader="none" w:pos="8504"/>
                    </w:tabs>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Coluna 3</w:t>
                  </w:r>
                </w:p>
              </w:tc>
              <w:tc>
                <w:tcPr>
                  <w:tcBorders>
                    <w:top w:color="bf9000" w:space="0" w:sz="8" w:val="single"/>
                    <w:left w:color="ffffff" w:space="0" w:sz="8" w:val="single"/>
                    <w:bottom w:color="bf9000" w:space="0" w:sz="8" w:val="single"/>
                    <w:right w:color="ffffff" w:space="0" w:sz="8" w:val="single"/>
                  </w:tcBorders>
                  <w:shd w:fill="fff2cc" w:val="clear"/>
                </w:tcPr>
                <w:p w:rsidR="00000000" w:rsidDel="00000000" w:rsidP="00000000" w:rsidRDefault="00000000" w:rsidRPr="00000000" w14:paraId="00000054">
                  <w:pPr>
                    <w:tabs>
                      <w:tab w:val="center" w:leader="none" w:pos="4252"/>
                      <w:tab w:val="right" w:leader="none" w:pos="8504"/>
                    </w:tabs>
                    <w:rPr>
                      <w:rFonts w:ascii="Arial" w:cs="Arial" w:eastAsia="Arial" w:hAnsi="Arial"/>
                      <w:sz w:val="18"/>
                      <w:szCs w:val="18"/>
                    </w:rPr>
                  </w:pPr>
                  <w:r w:rsidDel="00000000" w:rsidR="00000000" w:rsidRPr="00000000">
                    <w:rPr>
                      <w:rFonts w:ascii="Arial" w:cs="Arial" w:eastAsia="Arial" w:hAnsi="Arial"/>
                      <w:sz w:val="18"/>
                      <w:szCs w:val="18"/>
                      <w:rtl w:val="0"/>
                    </w:rPr>
                    <w:t xml:space="preserve">Adicionar comentários, se achar que os elementos estratégicos irão ter qualquer impacto no planejamento ou condução das etapas da auditoria</w:t>
                  </w:r>
                </w:p>
              </w:tc>
            </w:tr>
          </w:tbl>
          <w:p w:rsidR="00000000" w:rsidDel="00000000" w:rsidP="00000000" w:rsidRDefault="00000000" w:rsidRPr="00000000" w14:paraId="00000055">
            <w:pPr>
              <w:tabs>
                <w:tab w:val="center" w:leader="none" w:pos="4252"/>
                <w:tab w:val="right" w:leader="none" w:pos="8504"/>
              </w:tabs>
              <w:spacing w:before="58" w:lineRule="auto"/>
              <w:rPr>
                <w:rFonts w:ascii="Arial" w:cs="Arial" w:eastAsia="Arial" w:hAnsi="Arial"/>
                <w:b w:val="1"/>
                <w:sz w:val="18"/>
                <w:szCs w:val="18"/>
              </w:rPr>
            </w:pPr>
            <w:r w:rsidDel="00000000" w:rsidR="00000000" w:rsidRPr="00000000">
              <w:rPr>
                <w:rtl w:val="0"/>
              </w:rPr>
            </w:r>
          </w:p>
          <w:p w:rsidR="00000000" w:rsidDel="00000000" w:rsidP="00000000" w:rsidRDefault="00000000" w:rsidRPr="00000000" w14:paraId="00000056">
            <w:pPr>
              <w:tabs>
                <w:tab w:val="center" w:leader="none" w:pos="4252"/>
                <w:tab w:val="right" w:leader="none" w:pos="8504"/>
              </w:tabs>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A estratégia de auditoria deve permitir obter uma visão geral das características, do objeto e dos objetivos de auditoria, os quais são necessários para a compreensão do relatório, fazendo-se as correlações com o ambiente organizacional em que está inserido (NBASP 100/45). Para isso deve haver especial atenção ao descrever:</w:t>
            </w:r>
          </w:p>
          <w:p w:rsidR="00000000" w:rsidDel="00000000" w:rsidP="00000000" w:rsidRDefault="00000000" w:rsidRPr="00000000" w14:paraId="00000057">
            <w:pPr>
              <w:tabs>
                <w:tab w:val="center" w:leader="none" w:pos="4252"/>
                <w:tab w:val="right" w:leader="none" w:pos="8504"/>
              </w:tabs>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 O objeto fiscalizado, com as características necessárias à sua compreensão, tais como: relevância, histórico, competência do auditado, beneficiário, aspectos orçamentários financeiros, quando for o caso;</w:t>
            </w:r>
          </w:p>
          <w:p w:rsidR="00000000" w:rsidDel="00000000" w:rsidP="00000000" w:rsidRDefault="00000000" w:rsidRPr="00000000" w14:paraId="00000058">
            <w:pPr>
              <w:tabs>
                <w:tab w:val="center" w:leader="none" w:pos="4252"/>
                <w:tab w:val="right" w:leader="none" w:pos="8504"/>
              </w:tabs>
              <w:rPr>
                <w:rFonts w:ascii="Arial" w:cs="Arial" w:eastAsia="Arial" w:hAnsi="Arial"/>
                <w:sz w:val="18"/>
                <w:szCs w:val="18"/>
              </w:rPr>
            </w:pPr>
            <w:r w:rsidDel="00000000" w:rsidR="00000000" w:rsidRPr="00000000">
              <w:rPr>
                <w:rFonts w:ascii="Arial" w:cs="Arial" w:eastAsia="Arial" w:hAnsi="Arial"/>
                <w:sz w:val="18"/>
                <w:szCs w:val="18"/>
                <w:rtl w:val="0"/>
              </w:rPr>
              <w:t xml:space="preserve">- Legislação aplicável;</w:t>
            </w:r>
          </w:p>
          <w:p w:rsidR="00000000" w:rsidDel="00000000" w:rsidP="00000000" w:rsidRDefault="00000000" w:rsidRPr="00000000" w14:paraId="00000059">
            <w:pPr>
              <w:tabs>
                <w:tab w:val="center" w:leader="none" w:pos="4252"/>
                <w:tab w:val="right" w:leader="none" w:pos="8504"/>
              </w:tabs>
              <w:rPr>
                <w:rFonts w:ascii="Arial" w:cs="Arial" w:eastAsia="Arial" w:hAnsi="Arial"/>
                <w:sz w:val="18"/>
                <w:szCs w:val="18"/>
              </w:rPr>
            </w:pPr>
            <w:r w:rsidDel="00000000" w:rsidR="00000000" w:rsidRPr="00000000">
              <w:rPr>
                <w:rFonts w:ascii="Arial" w:cs="Arial" w:eastAsia="Arial" w:hAnsi="Arial"/>
                <w:sz w:val="18"/>
                <w:szCs w:val="18"/>
                <w:rtl w:val="0"/>
              </w:rPr>
              <w:t xml:space="preserve">- Objetivos institucionais do órgão/entidade fiscalizado, quando for o caso;</w:t>
            </w:r>
          </w:p>
          <w:p w:rsidR="00000000" w:rsidDel="00000000" w:rsidP="00000000" w:rsidRDefault="00000000" w:rsidRPr="00000000" w14:paraId="0000005A">
            <w:pPr>
              <w:tabs>
                <w:tab w:val="center" w:leader="none" w:pos="4252"/>
                <w:tab w:val="right" w:leader="none" w:pos="8504"/>
              </w:tabs>
              <w:rPr>
                <w:rFonts w:ascii="Arial" w:cs="Arial" w:eastAsia="Arial" w:hAnsi="Arial"/>
                <w:sz w:val="18"/>
                <w:szCs w:val="18"/>
              </w:rPr>
            </w:pPr>
            <w:r w:rsidDel="00000000" w:rsidR="00000000" w:rsidRPr="00000000">
              <w:rPr>
                <w:rFonts w:ascii="Arial" w:cs="Arial" w:eastAsia="Arial" w:hAnsi="Arial"/>
                <w:sz w:val="18"/>
                <w:szCs w:val="18"/>
                <w:rtl w:val="0"/>
              </w:rPr>
              <w:t xml:space="preserve">- Pontos críticos e deficiências no sistema de controle.</w:t>
            </w:r>
          </w:p>
          <w:p w:rsidR="00000000" w:rsidDel="00000000" w:rsidP="00000000" w:rsidRDefault="00000000" w:rsidRPr="00000000" w14:paraId="0000005B">
            <w:pPr>
              <w:tabs>
                <w:tab w:val="center" w:leader="none" w:pos="4252"/>
                <w:tab w:val="right" w:leader="none" w:pos="8504"/>
              </w:tabs>
              <w:rPr>
                <w:rFonts w:ascii="Arial" w:cs="Arial" w:eastAsia="Arial" w:hAnsi="Arial"/>
                <w:sz w:val="18"/>
                <w:szCs w:val="18"/>
              </w:rPr>
            </w:pPr>
            <w:r w:rsidDel="00000000" w:rsidR="00000000" w:rsidRPr="00000000">
              <w:rPr>
                <w:rtl w:val="0"/>
              </w:rPr>
            </w:r>
          </w:p>
          <w:p w:rsidR="00000000" w:rsidDel="00000000" w:rsidP="00000000" w:rsidRDefault="00000000" w:rsidRPr="00000000" w14:paraId="0000005C">
            <w:pPr>
              <w:tabs>
                <w:tab w:val="center" w:leader="none" w:pos="4252"/>
                <w:tab w:val="right" w:leader="none" w:pos="8504"/>
              </w:tabs>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A partir do conhecimento construído durante os levantamentos preliminares, utilizados para identificação da Visão Geral do objeto fiscalizado, a equipe deverá correlacioná-lo com os objetivos, os critérios e o trabalho a ser feito para coletar evidências, delimitando, portanto, o escopo da fiscalização. Na Auditoria de Conformidade, a Equipe deve:</w:t>
            </w:r>
          </w:p>
          <w:p w:rsidR="00000000" w:rsidDel="00000000" w:rsidP="00000000" w:rsidRDefault="00000000" w:rsidRPr="00000000" w14:paraId="0000005D">
            <w:pPr>
              <w:numPr>
                <w:ilvl w:val="0"/>
                <w:numId w:val="1"/>
              </w:numPr>
              <w:tabs>
                <w:tab w:val="center" w:leader="none" w:pos="4252"/>
                <w:tab w:val="right" w:leader="none" w:pos="8504"/>
              </w:tabs>
              <w:ind w:left="720" w:hanging="360"/>
              <w:jc w:val="both"/>
              <w:rPr>
                <w:rFonts w:ascii="Arial" w:cs="Arial" w:eastAsia="Arial" w:hAnsi="Arial"/>
                <w:sz w:val="18"/>
                <w:szCs w:val="18"/>
              </w:rPr>
            </w:pPr>
            <w:bookmarkStart w:colFirst="0" w:colLast="0" w:name="_heading=h.gjdgxs" w:id="0"/>
            <w:bookmarkEnd w:id="0"/>
            <w:r w:rsidDel="00000000" w:rsidR="00000000" w:rsidRPr="00000000">
              <w:rPr>
                <w:rFonts w:ascii="Arial" w:cs="Arial" w:eastAsia="Arial" w:hAnsi="Arial"/>
                <w:sz w:val="18"/>
                <w:szCs w:val="18"/>
                <w:rtl w:val="0"/>
              </w:rPr>
              <w:t xml:space="preserve">definir o tipo de trabalho a ser realizado: se trata de certificação (NBASP 4000/40-42) ou relatório direto (NBASP 4000/37-39); </w:t>
            </w:r>
          </w:p>
          <w:p w:rsidR="00000000" w:rsidDel="00000000" w:rsidP="00000000" w:rsidRDefault="00000000" w:rsidRPr="00000000" w14:paraId="0000005E">
            <w:pPr>
              <w:numPr>
                <w:ilvl w:val="0"/>
                <w:numId w:val="1"/>
              </w:numPr>
              <w:tabs>
                <w:tab w:val="center" w:leader="none" w:pos="4252"/>
                <w:tab w:val="right" w:leader="none" w:pos="8504"/>
              </w:tabs>
              <w:ind w:left="720" w:hanging="360"/>
              <w:jc w:val="both"/>
              <w:rPr>
                <w:rFonts w:ascii="Arial" w:cs="Arial" w:eastAsia="Arial" w:hAnsi="Arial"/>
                <w:sz w:val="18"/>
                <w:szCs w:val="18"/>
              </w:rPr>
            </w:pPr>
            <w:bookmarkStart w:colFirst="0" w:colLast="0" w:name="_heading=h.3znysh7" w:id="1"/>
            <w:bookmarkEnd w:id="1"/>
            <w:r w:rsidDel="00000000" w:rsidR="00000000" w:rsidRPr="00000000">
              <w:rPr>
                <w:rFonts w:ascii="Arial" w:cs="Arial" w:eastAsia="Arial" w:hAnsi="Arial"/>
                <w:sz w:val="18"/>
                <w:szCs w:val="18"/>
                <w:rtl w:val="0"/>
              </w:rPr>
              <w:t xml:space="preserve">estabelecer o nível de asseguração a ser fornecido: razoável (NBASP 4000/33-34; 121) ou limitada (NBASP 4000/35-36; 121).</w:t>
            </w:r>
          </w:p>
          <w:p w:rsidR="00000000" w:rsidDel="00000000" w:rsidP="00000000" w:rsidRDefault="00000000" w:rsidRPr="00000000" w14:paraId="0000005F">
            <w:pPr>
              <w:tabs>
                <w:tab w:val="center" w:leader="none" w:pos="4252"/>
                <w:tab w:val="right" w:leader="none" w:pos="8504"/>
              </w:tabs>
              <w:ind w:left="720" w:firstLine="0"/>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060">
            <w:pPr>
              <w:tabs>
                <w:tab w:val="center" w:leader="none" w:pos="4252"/>
                <w:tab w:val="right" w:leader="none" w:pos="8504"/>
              </w:tabs>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O fornecimento de asseguração razoável requer um trabalho de auditoria mais extenso. A auditoria com asseguração razoável requer que o auditor tenha acesso aos sistemas e processos usados no objeto (por exemplo, controles internos da entidade) e, portanto, demandam mais informações que uma auditoria com asseguração limitada, que se concentra numa área mais restrita. Logo, eventuais limitações de acesso a certos dados provavelmente resultariam em auditorias com asseguração limitada.</w:t>
            </w:r>
          </w:p>
          <w:p w:rsidR="00000000" w:rsidDel="00000000" w:rsidP="00000000" w:rsidRDefault="00000000" w:rsidRPr="00000000" w14:paraId="00000061">
            <w:pPr>
              <w:tabs>
                <w:tab w:val="center" w:leader="none" w:pos="4252"/>
                <w:tab w:val="right" w:leader="none" w:pos="8504"/>
              </w:tabs>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062">
            <w:pPr>
              <w:tabs>
                <w:tab w:val="center" w:leader="none" w:pos="4252"/>
                <w:tab w:val="right" w:leader="none" w:pos="8504"/>
              </w:tabs>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A Equipe deve estabelecer a forma de comunicação com o auditado e/ou os responsáveis pela governança (pontos focais), bem como as responsabilidades para execução dessa tarefa, as datas previstas e os meios válidos e/ou oficiais.</w:t>
            </w:r>
          </w:p>
          <w:p w:rsidR="00000000" w:rsidDel="00000000" w:rsidP="00000000" w:rsidRDefault="00000000" w:rsidRPr="00000000" w14:paraId="00000063">
            <w:pPr>
              <w:tabs>
                <w:tab w:val="center" w:leader="none" w:pos="4252"/>
                <w:tab w:val="right" w:leader="none" w:pos="8504"/>
              </w:tabs>
              <w:jc w:val="both"/>
              <w:rPr>
                <w:rFonts w:ascii="Arial" w:cs="Arial" w:eastAsia="Arial" w:hAnsi="Arial"/>
                <w:color w:val="ff0000"/>
                <w:sz w:val="18"/>
                <w:szCs w:val="18"/>
              </w:rPr>
            </w:pPr>
            <w:r w:rsidDel="00000000" w:rsidR="00000000" w:rsidRPr="00000000">
              <w:rPr>
                <w:rtl w:val="0"/>
              </w:rPr>
            </w:r>
          </w:p>
        </w:tc>
      </w:tr>
      <w:tr>
        <w:trPr>
          <w:cantSplit w:val="0"/>
          <w:trHeight w:val="693" w:hRule="atLeast"/>
          <w:tblHeader w:val="0"/>
        </w:trPr>
        <w:tc>
          <w:tcPr>
            <w:tcBorders>
              <w:top w:color="93c47d" w:space="0" w:sz="8" w:val="single"/>
              <w:left w:color="6d9eeb" w:space="0" w:sz="8" w:val="single"/>
              <w:bottom w:color="93c47d" w:space="0" w:sz="8" w:val="single"/>
              <w:right w:color="93c47d" w:space="0" w:sz="8" w:val="single"/>
            </w:tcBorders>
            <w:shd w:fill="d9d9d9" w:val="clear"/>
            <w:tcMar>
              <w:top w:w="0.0" w:type="dxa"/>
              <w:left w:w="115.0" w:type="dxa"/>
              <w:bottom w:w="0.0" w:type="dxa"/>
              <w:right w:w="115.0" w:type="dxa"/>
            </w:tcMar>
          </w:tcPr>
          <w:p w:rsidR="00000000" w:rsidDel="00000000" w:rsidP="00000000" w:rsidRDefault="00000000" w:rsidRPr="00000000" w14:paraId="00000064">
            <w:pPr>
              <w:tabs>
                <w:tab w:val="center" w:leader="none" w:pos="4252"/>
                <w:tab w:val="right" w:leader="none" w:pos="8504"/>
              </w:tabs>
              <w:spacing w:before="58" w:lineRule="auto"/>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Conclusão</w:t>
            </w:r>
          </w:p>
        </w:tc>
        <w:tc>
          <w:tcPr>
            <w:tcBorders>
              <w:top w:color="93c47d" w:space="0" w:sz="8" w:val="single"/>
              <w:left w:color="93c47d" w:space="0" w:sz="8" w:val="single"/>
              <w:bottom w:color="93c47d" w:space="0" w:sz="8" w:val="single"/>
              <w:right w:color="6d9eeb" w:space="0" w:sz="8" w:val="single"/>
            </w:tcBorders>
            <w:tcMar>
              <w:top w:w="0.0" w:type="dxa"/>
              <w:left w:w="115.0" w:type="dxa"/>
              <w:bottom w:w="0.0" w:type="dxa"/>
              <w:right w:w="115.0" w:type="dxa"/>
            </w:tcMar>
          </w:tcPr>
          <w:p w:rsidR="00000000" w:rsidDel="00000000" w:rsidP="00000000" w:rsidRDefault="00000000" w:rsidRPr="00000000" w14:paraId="00000065">
            <w:pPr>
              <w:tabs>
                <w:tab w:val="center" w:leader="none" w:pos="4252"/>
                <w:tab w:val="right" w:leader="none" w:pos="8504"/>
              </w:tabs>
              <w:spacing w:before="58"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O coordenador e o supervisor da equipe de auditoria precisam verificar se foram consideradas de maneira adequada todas as áreas significativas que possam afetar a auditoria, permitindo que a estratégia seja implementada de forma apropriada para lidar com os assuntos que provavelmente influenciarão o planejamento e a execução da auditoria. A estratégia de auditoria deve ser atualizada continuamente.</w:t>
            </w:r>
          </w:p>
        </w:tc>
      </w:tr>
      <w:tr>
        <w:trPr>
          <w:cantSplit w:val="0"/>
          <w:trHeight w:val="567" w:hRule="atLeast"/>
          <w:tblHeader w:val="0"/>
        </w:trPr>
        <w:tc>
          <w:tcPr>
            <w:tcBorders>
              <w:top w:color="93c47d" w:space="0" w:sz="8" w:val="single"/>
              <w:left w:color="6d9eeb" w:space="0" w:sz="8" w:val="single"/>
              <w:bottom w:color="6d9eeb" w:space="0" w:sz="8" w:val="single"/>
              <w:right w:color="93c47d" w:space="0" w:sz="8" w:val="single"/>
            </w:tcBorders>
            <w:shd w:fill="d9d9d9" w:val="clear"/>
            <w:tcMar>
              <w:top w:w="0.0" w:type="dxa"/>
              <w:left w:w="115.0" w:type="dxa"/>
              <w:bottom w:w="0.0" w:type="dxa"/>
              <w:right w:w="115.0" w:type="dxa"/>
            </w:tcMar>
          </w:tcPr>
          <w:p w:rsidR="00000000" w:rsidDel="00000000" w:rsidP="00000000" w:rsidRDefault="00000000" w:rsidRPr="00000000" w14:paraId="00000066">
            <w:pPr>
              <w:tabs>
                <w:tab w:val="center" w:leader="none" w:pos="4252"/>
                <w:tab w:val="right" w:leader="none" w:pos="8504"/>
              </w:tabs>
              <w:spacing w:before="58" w:lineRule="auto"/>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Evidências de preparação e revisão </w:t>
            </w:r>
          </w:p>
        </w:tc>
        <w:tc>
          <w:tcPr>
            <w:tcBorders>
              <w:top w:color="93c47d" w:space="0" w:sz="8" w:val="single"/>
              <w:left w:color="93c47d" w:space="0" w:sz="8" w:val="single"/>
              <w:bottom w:color="6d9eeb" w:space="0" w:sz="8" w:val="single"/>
              <w:right w:color="6d9eeb" w:space="0" w:sz="8" w:val="single"/>
            </w:tcBorders>
            <w:tcMar>
              <w:top w:w="0.0" w:type="dxa"/>
              <w:left w:w="115.0" w:type="dxa"/>
              <w:bottom w:w="0.0" w:type="dxa"/>
              <w:right w:w="115.0" w:type="dxa"/>
            </w:tcMar>
          </w:tcPr>
          <w:p w:rsidR="00000000" w:rsidDel="00000000" w:rsidP="00000000" w:rsidRDefault="00000000" w:rsidRPr="00000000" w14:paraId="00000067">
            <w:pPr>
              <w:tabs>
                <w:tab w:val="center" w:leader="none" w:pos="4252"/>
                <w:tab w:val="right" w:leader="none" w:pos="8504"/>
              </w:tabs>
              <w:spacing w:before="58"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A tabela indicando o nome das pessoas que elaboraram e documentaram a estratégia, bem como seu(s) revisor(es) deverão ser preenchidas ao final. </w:t>
            </w:r>
          </w:p>
          <w:p w:rsidR="00000000" w:rsidDel="00000000" w:rsidP="00000000" w:rsidRDefault="00000000" w:rsidRPr="00000000" w14:paraId="00000068">
            <w:pPr>
              <w:tabs>
                <w:tab w:val="center" w:leader="none" w:pos="4252"/>
                <w:tab w:val="right" w:leader="none" w:pos="8504"/>
              </w:tabs>
              <w:spacing w:before="58" w:lineRule="auto"/>
              <w:rPr>
                <w:rFonts w:ascii="Arial" w:cs="Arial" w:eastAsia="Arial" w:hAnsi="Arial"/>
                <w:sz w:val="18"/>
                <w:szCs w:val="18"/>
              </w:rPr>
            </w:pPr>
            <w:r w:rsidDel="00000000" w:rsidR="00000000" w:rsidRPr="00000000">
              <w:rPr>
                <w:rtl w:val="0"/>
              </w:rPr>
            </w:r>
          </w:p>
        </w:tc>
      </w:tr>
    </w:tbl>
    <w:p w:rsidR="00000000" w:rsidDel="00000000" w:rsidP="00000000" w:rsidRDefault="00000000" w:rsidRPr="00000000" w14:paraId="00000069">
      <w:pPr>
        <w:rPr>
          <w:rFonts w:ascii="Arial" w:cs="Arial" w:eastAsia="Arial" w:hAnsi="Arial"/>
          <w:b w:val="1"/>
          <w:sz w:val="22"/>
          <w:szCs w:val="22"/>
        </w:rPr>
      </w:pPr>
      <w:r w:rsidDel="00000000" w:rsidR="00000000" w:rsidRPr="00000000">
        <w:rPr>
          <w:rtl w:val="0"/>
        </w:rPr>
      </w:r>
    </w:p>
    <w:sectPr>
      <w:type w:val="nextPage"/>
      <w:pgSz w:h="15840" w:w="12240" w:orient="portrait"/>
      <w:pgMar w:bottom="1133" w:top="1700" w:left="1700" w:right="1133" w:header="709" w:footer="709"/>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Cambr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4">
    <w:pPr>
      <w:pBdr>
        <w:top w:space="0" w:sz="0" w:val="nil"/>
        <w:left w:space="0" w:sz="0" w:val="nil"/>
        <w:bottom w:space="0" w:sz="0" w:val="nil"/>
        <w:right w:space="0" w:sz="0" w:val="nil"/>
        <w:between w:space="0" w:sz="0" w:val="nil"/>
      </w:pBdr>
      <w:tabs>
        <w:tab w:val="center" w:leader="none" w:pos="4252"/>
        <w:tab w:val="right" w:leader="none" w:pos="8504"/>
      </w:tabs>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5">
    <w:pPr>
      <w:pBdr>
        <w:top w:space="0" w:sz="0" w:val="nil"/>
        <w:left w:space="0" w:sz="0" w:val="nil"/>
        <w:bottom w:space="0" w:sz="0" w:val="nil"/>
        <w:right w:space="0" w:sz="0" w:val="nil"/>
        <w:between w:space="0" w:sz="0" w:val="nil"/>
      </w:pBdr>
      <w:tabs>
        <w:tab w:val="center" w:leader="none" w:pos="4252"/>
        <w:tab w:val="right" w:leader="none" w:pos="8504"/>
      </w:tabs>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6">
    <w:pPr>
      <w:widowControl w:val="1"/>
      <w:pBdr>
        <w:top w:color="bfbfbf" w:space="1" w:sz="4" w:val="single"/>
      </w:pBdr>
      <w:tabs>
        <w:tab w:val="center" w:leader="none" w:pos="4419"/>
        <w:tab w:val="right" w:leader="none" w:pos="8838"/>
      </w:tabs>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Av. Ubirajara Berocan Leite, nº 640 Setor Jaó – Goiânia - Goiás – CEP: 74.674-015                                Pág. </w:t>
    </w:r>
    <w:r w:rsidDel="00000000" w:rsidR="00000000" w:rsidRPr="00000000">
      <w:rPr>
        <w:rFonts w:ascii="Arial" w:cs="Arial" w:eastAsia="Arial" w:hAnsi="Arial"/>
        <w:b w:val="1"/>
        <w:sz w:val="16"/>
        <w:szCs w:val="16"/>
      </w:rPr>
      <w:fldChar w:fldCharType="begin"/>
      <w:instrText xml:space="preserve">PAGE</w:instrText>
      <w:fldChar w:fldCharType="separate"/>
      <w:fldChar w:fldCharType="end"/>
    </w:r>
    <w:r w:rsidDel="00000000" w:rsidR="00000000" w:rsidRPr="00000000">
      <w:rPr>
        <w:rFonts w:ascii="Arial" w:cs="Arial" w:eastAsia="Arial" w:hAnsi="Arial"/>
        <w:b w:val="1"/>
        <w:sz w:val="16"/>
        <w:szCs w:val="16"/>
        <w:rtl w:val="0"/>
      </w:rPr>
      <w:t xml:space="preserve">/</w:t>
    </w:r>
    <w:r w:rsidDel="00000000" w:rsidR="00000000" w:rsidRPr="00000000">
      <w:rPr>
        <w:rFonts w:ascii="Arial" w:cs="Arial" w:eastAsia="Arial" w:hAnsi="Arial"/>
        <w:b w:val="1"/>
        <w:sz w:val="16"/>
        <w:szCs w:val="16"/>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077">
    <w:pPr>
      <w:widowControl w:val="1"/>
      <w:tabs>
        <w:tab w:val="center" w:leader="none" w:pos="4419"/>
        <w:tab w:val="right" w:leader="none" w:pos="8838"/>
      </w:tabs>
      <w:jc w:val="center"/>
      <w:rPr>
        <w:rFonts w:ascii="Arial" w:cs="Arial" w:eastAsia="Arial" w:hAnsi="Arial"/>
        <w:b w:val="1"/>
        <w:sz w:val="22"/>
        <w:szCs w:val="22"/>
      </w:rPr>
    </w:pPr>
    <w:r w:rsidDel="00000000" w:rsidR="00000000" w:rsidRPr="00000000">
      <w:rPr>
        <w:rFonts w:ascii="Arial" w:cs="Arial" w:eastAsia="Arial" w:hAnsi="Arial"/>
        <w:b w:val="1"/>
        <w:sz w:val="16"/>
        <w:szCs w:val="16"/>
        <w:rtl w:val="0"/>
      </w:rPr>
      <w:t xml:space="preserve">Telefone/PABX: (62) 3228-2000 – www.tce.go.gov.br</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A">
    <w:pPr>
      <w:widowControl w:val="1"/>
      <w:tabs>
        <w:tab w:val="center" w:leader="none" w:pos="4252"/>
        <w:tab w:val="right" w:leader="none" w:pos="8504"/>
      </w:tabs>
      <w:rPr>
        <w:rFonts w:ascii="Arial" w:cs="Arial" w:eastAsia="Arial" w:hAnsi="Arial"/>
        <w:sz w:val="22"/>
        <w:szCs w:val="22"/>
      </w:rPr>
    </w:pPr>
    <w:r w:rsidDel="00000000" w:rsidR="00000000" w:rsidRPr="00000000">
      <w:rPr>
        <w:rtl w:val="0"/>
      </w:rPr>
    </w:r>
  </w:p>
  <w:tbl>
    <w:tblPr>
      <w:tblStyle w:val="Table6"/>
      <w:tblW w:w="12660.0" w:type="dxa"/>
      <w:jc w:val="center"/>
      <w:tblBorders>
        <w:top w:color="000000" w:space="0" w:sz="0" w:val="nil"/>
        <w:left w:color="000000" w:space="0" w:sz="0" w:val="nil"/>
        <w:bottom w:color="000000" w:space="0" w:sz="4" w:val="single"/>
        <w:right w:color="000000" w:space="0" w:sz="0" w:val="nil"/>
        <w:insideH w:color="000000" w:space="0" w:sz="0" w:val="nil"/>
        <w:insideV w:color="000000" w:space="0" w:sz="0" w:val="nil"/>
      </w:tblBorders>
      <w:tblLayout w:type="fixed"/>
      <w:tblLook w:val="0400"/>
    </w:tblPr>
    <w:tblGrid>
      <w:gridCol w:w="3000"/>
      <w:gridCol w:w="9660"/>
      <w:tblGridChange w:id="0">
        <w:tblGrid>
          <w:gridCol w:w="3000"/>
          <w:gridCol w:w="9660"/>
        </w:tblGrid>
      </w:tblGridChange>
    </w:tblGrid>
    <w:tr>
      <w:trPr>
        <w:cantSplit w:val="0"/>
        <w:trHeight w:val="1418" w:hRule="atLeast"/>
        <w:tblHeader w:val="0"/>
      </w:trPr>
      <w:tc>
        <w:tcPr>
          <w:vAlign w:val="center"/>
        </w:tcPr>
        <w:p w:rsidR="00000000" w:rsidDel="00000000" w:rsidP="00000000" w:rsidRDefault="00000000" w:rsidRPr="00000000" w14:paraId="0000006B">
          <w:pPr>
            <w:widowControl w:val="1"/>
            <w:tabs>
              <w:tab w:val="center" w:leader="none" w:pos="4252"/>
              <w:tab w:val="right" w:leader="none" w:pos="8504"/>
            </w:tabs>
            <w:jc w:val="center"/>
            <w:rPr>
              <w:rFonts w:ascii="Arial" w:cs="Arial" w:eastAsia="Arial" w:hAnsi="Arial"/>
              <w:sz w:val="22"/>
              <w:szCs w:val="22"/>
            </w:rPr>
          </w:pPr>
          <w:bookmarkStart w:colFirst="0" w:colLast="0" w:name="_heading=h.gjdgxs" w:id="0"/>
          <w:bookmarkEnd w:id="0"/>
          <w:r w:rsidDel="00000000" w:rsidR="00000000" w:rsidRPr="00000000">
            <w:rPr>
              <w:sz w:val="22"/>
              <w:szCs w:val="22"/>
            </w:rPr>
            <w:drawing>
              <wp:inline distB="0" distT="0" distL="0" distR="0">
                <wp:extent cx="1295400" cy="704850"/>
                <wp:effectExtent b="0" l="0" r="0" t="0"/>
                <wp:docPr id="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295400" cy="704850"/>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06C">
          <w:pPr>
            <w:widowControl w:val="1"/>
            <w:tabs>
              <w:tab w:val="center" w:leader="none" w:pos="4252"/>
              <w:tab w:val="right" w:leader="none" w:pos="8504"/>
            </w:tabs>
            <w:ind w:hanging="108"/>
            <w:jc w:val="center"/>
            <w:rPr>
              <w:rFonts w:ascii="Arial" w:cs="Arial" w:eastAsia="Arial" w:hAnsi="Arial"/>
              <w:b w:val="1"/>
              <w:sz w:val="26"/>
              <w:szCs w:val="26"/>
            </w:rPr>
          </w:pPr>
          <w:r w:rsidDel="00000000" w:rsidR="00000000" w:rsidRPr="00000000">
            <w:rPr>
              <w:rFonts w:ascii="Arial" w:cs="Arial" w:eastAsia="Arial" w:hAnsi="Arial"/>
              <w:b w:val="1"/>
              <w:sz w:val="26"/>
              <w:szCs w:val="26"/>
              <w:rtl w:val="0"/>
            </w:rPr>
            <w:t xml:space="preserve">Tribunal de Contas do Estado de Goiás</w:t>
          </w:r>
        </w:p>
        <w:p w:rsidR="00000000" w:rsidDel="00000000" w:rsidP="00000000" w:rsidRDefault="00000000" w:rsidRPr="00000000" w14:paraId="0000006D">
          <w:pPr>
            <w:widowControl w:val="1"/>
            <w:tabs>
              <w:tab w:val="center" w:leader="none" w:pos="4252"/>
              <w:tab w:val="right" w:leader="none" w:pos="8504"/>
            </w:tabs>
            <w:ind w:hanging="108"/>
            <w:jc w:val="center"/>
            <w:rPr>
              <w:rFonts w:ascii="Arial" w:cs="Arial" w:eastAsia="Arial" w:hAnsi="Arial"/>
            </w:rPr>
          </w:pPr>
          <w:r w:rsidDel="00000000" w:rsidR="00000000" w:rsidRPr="00000000">
            <w:rPr>
              <w:rFonts w:ascii="Arial" w:cs="Arial" w:eastAsia="Arial" w:hAnsi="Arial"/>
              <w:rtl w:val="0"/>
            </w:rPr>
            <w:t xml:space="preserve">Secretaria de Controle Externo</w:t>
          </w:r>
        </w:p>
        <w:p w:rsidR="00000000" w:rsidDel="00000000" w:rsidP="00000000" w:rsidRDefault="00000000" w:rsidRPr="00000000" w14:paraId="0000006E">
          <w:pPr>
            <w:widowControl w:val="1"/>
            <w:tabs>
              <w:tab w:val="center" w:leader="none" w:pos="4252"/>
              <w:tab w:val="right" w:leader="none" w:pos="8504"/>
            </w:tabs>
            <w:ind w:hanging="108"/>
            <w:jc w:val="center"/>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Gerência de Fiscalização de …</w:t>
          </w:r>
        </w:p>
        <w:p w:rsidR="00000000" w:rsidDel="00000000" w:rsidP="00000000" w:rsidRDefault="00000000" w:rsidRPr="00000000" w14:paraId="0000006F">
          <w:pPr>
            <w:widowControl w:val="1"/>
            <w:tabs>
              <w:tab w:val="center" w:leader="none" w:pos="4252"/>
              <w:tab w:val="right" w:leader="none" w:pos="8504"/>
            </w:tabs>
            <w:ind w:hanging="108"/>
            <w:jc w:val="center"/>
            <w:rPr>
              <w:rFonts w:ascii="Arial" w:cs="Arial" w:eastAsia="Arial" w:hAnsi="Arial"/>
            </w:rPr>
          </w:pPr>
          <w:r w:rsidDel="00000000" w:rsidR="00000000" w:rsidRPr="00000000">
            <w:rPr>
              <w:rFonts w:ascii="Arial" w:cs="Arial" w:eastAsia="Arial" w:hAnsi="Arial"/>
              <w:color w:val="ff0000"/>
              <w:sz w:val="22"/>
              <w:szCs w:val="22"/>
              <w:rtl w:val="0"/>
            </w:rPr>
            <w:t xml:space="preserve">Serviço de Fiscalização de ..</w:t>
          </w:r>
          <w:r w:rsidDel="00000000" w:rsidR="00000000" w:rsidRPr="00000000">
            <w:rPr>
              <w:rtl w:val="0"/>
            </w:rPr>
          </w:r>
        </w:p>
      </w:tc>
    </w:tr>
  </w:tbl>
  <w:p w:rsidR="00000000" w:rsidDel="00000000" w:rsidP="00000000" w:rsidRDefault="00000000" w:rsidRPr="00000000" w14:paraId="00000070">
    <w:pPr>
      <w:widowControl w:val="1"/>
      <w:tabs>
        <w:tab w:val="center" w:leader="none" w:pos="4252"/>
        <w:tab w:val="right" w:leader="none" w:pos="8504"/>
      </w:tabs>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71">
    <w:pPr>
      <w:tabs>
        <w:tab w:val="center" w:leader="none" w:pos="4702"/>
        <w:tab w:val="right" w:leader="none" w:pos="9405"/>
      </w:tabs>
      <w:rPr>
        <w:rFonts w:ascii="Arial" w:cs="Arial" w:eastAsia="Arial" w:hAnsi="Arial"/>
        <w:b w:val="1"/>
        <w:sz w:val="22"/>
        <w:szCs w:val="22"/>
      </w:rPr>
    </w:pPr>
    <w:bookmarkStart w:colFirst="0" w:colLast="0" w:name="_heading=h.1fob9te" w:id="2"/>
    <w:bookmarkEnd w:id="2"/>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2">
    <w:pPr>
      <w:pBdr>
        <w:top w:space="0" w:sz="0" w:val="nil"/>
        <w:left w:space="0" w:sz="0" w:val="nil"/>
        <w:bottom w:space="0" w:sz="0" w:val="nil"/>
        <w:right w:space="0" w:sz="0" w:val="nil"/>
        <w:between w:space="0" w:sz="0" w:val="nil"/>
      </w:pBdr>
      <w:tabs>
        <w:tab w:val="center" w:leader="none" w:pos="4252"/>
        <w:tab w:val="right" w:leader="none" w:pos="8504"/>
      </w:tabs>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3">
    <w:pPr>
      <w:pBdr>
        <w:top w:space="0" w:sz="0" w:val="nil"/>
        <w:left w:space="0" w:sz="0" w:val="nil"/>
        <w:bottom w:space="0" w:sz="0" w:val="nil"/>
        <w:right w:space="0" w:sz="0" w:val="nil"/>
        <w:between w:space="0" w:sz="0" w:val="nil"/>
      </w:pBdr>
      <w:tabs>
        <w:tab w:val="center" w:leader="none" w:pos="4252"/>
        <w:tab w:val="right" w:leader="none" w:pos="8504"/>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color w:val="00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pt-BR"/>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ind w:left="720" w:hanging="360"/>
      <w:jc w:val="center"/>
    </w:pPr>
    <w:rPr>
      <w:b w:val="1"/>
      <w:sz w:val="36"/>
      <w:szCs w:val="36"/>
    </w:rPr>
  </w:style>
  <w:style w:type="paragraph" w:styleId="Heading2">
    <w:name w:val="heading 2"/>
    <w:basedOn w:val="Normal"/>
    <w:next w:val="Normal"/>
    <w:pPr>
      <w:keepNext w:val="1"/>
      <w:ind w:left="1440" w:hanging="360"/>
      <w:jc w:val="center"/>
    </w:pPr>
    <w:rPr>
      <w:b w:val="1"/>
      <w:sz w:val="20"/>
      <w:szCs w:val="20"/>
    </w:rPr>
  </w:style>
  <w:style w:type="paragraph" w:styleId="Heading3">
    <w:name w:val="heading 3"/>
    <w:basedOn w:val="Normal"/>
    <w:next w:val="Normal"/>
    <w:pPr>
      <w:keepNext w:val="1"/>
      <w:ind w:left="2160" w:hanging="180"/>
      <w:jc w:val="center"/>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paragraph" w:styleId="Ttulo1">
    <w:name w:val="heading 1"/>
    <w:basedOn w:val="Normal"/>
    <w:next w:val="Normal"/>
    <w:pPr>
      <w:keepNext w:val="1"/>
      <w:ind w:left="720" w:hanging="360"/>
      <w:jc w:val="center"/>
      <w:outlineLvl w:val="0"/>
    </w:pPr>
    <w:rPr>
      <w:b w:val="1"/>
      <w:sz w:val="36"/>
      <w:szCs w:val="36"/>
    </w:rPr>
  </w:style>
  <w:style w:type="paragraph" w:styleId="Ttulo2">
    <w:name w:val="heading 2"/>
    <w:basedOn w:val="Normal"/>
    <w:next w:val="Normal"/>
    <w:pPr>
      <w:keepNext w:val="1"/>
      <w:ind w:left="1440" w:hanging="360"/>
      <w:jc w:val="center"/>
      <w:outlineLvl w:val="1"/>
    </w:pPr>
    <w:rPr>
      <w:b w:val="1"/>
      <w:sz w:val="20"/>
      <w:szCs w:val="20"/>
    </w:rPr>
  </w:style>
  <w:style w:type="paragraph" w:styleId="Ttulo3">
    <w:name w:val="heading 3"/>
    <w:basedOn w:val="Normal"/>
    <w:next w:val="Normal"/>
    <w:pPr>
      <w:keepNext w:val="1"/>
      <w:ind w:left="2160" w:hanging="180"/>
      <w:jc w:val="center"/>
      <w:outlineLvl w:val="2"/>
    </w:pPr>
    <w:rPr>
      <w:b w:val="1"/>
      <w:sz w:val="28"/>
      <w:szCs w:val="28"/>
    </w:rPr>
  </w:style>
  <w:style w:type="paragraph" w:styleId="Ttulo4">
    <w:name w:val="heading 4"/>
    <w:basedOn w:val="Normal"/>
    <w:next w:val="Normal"/>
    <w:pPr>
      <w:keepNext w:val="1"/>
      <w:keepLines w:val="1"/>
      <w:spacing w:after="40" w:before="240"/>
      <w:outlineLvl w:val="3"/>
    </w:pPr>
    <w:rPr>
      <w:b w:val="1"/>
    </w:rPr>
  </w:style>
  <w:style w:type="paragraph" w:styleId="Ttulo5">
    <w:name w:val="heading 5"/>
    <w:basedOn w:val="Normal"/>
    <w:next w:val="Normal"/>
    <w:pPr>
      <w:keepNext w:val="1"/>
      <w:keepLines w:val="1"/>
      <w:spacing w:after="40" w:before="220"/>
      <w:outlineLvl w:val="4"/>
    </w:pPr>
    <w:rPr>
      <w:b w:val="1"/>
      <w:sz w:val="22"/>
      <w:szCs w:val="22"/>
    </w:rPr>
  </w:style>
  <w:style w:type="paragraph" w:styleId="Ttulo6">
    <w:name w:val="heading 6"/>
    <w:basedOn w:val="Normal"/>
    <w:next w:val="Normal"/>
    <w:pPr>
      <w:keepNext w:val="1"/>
      <w:keepLines w:val="1"/>
      <w:spacing w:after="40" w:before="200"/>
      <w:outlineLvl w:val="5"/>
    </w:pPr>
    <w:rPr>
      <w:b w:val="1"/>
      <w:sz w:val="20"/>
      <w:szCs w:val="20"/>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paragraph" w:styleId="Subttulo">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0"/>
    <w:tblPr>
      <w:tblStyleRowBandSize w:val="1"/>
      <w:tblStyleColBandSize w:val="1"/>
      <w:tblCellMar>
        <w:left w:w="115.0" w:type="dxa"/>
        <w:right w:w="115.0" w:type="dxa"/>
      </w:tblCellMar>
    </w:tblPr>
  </w:style>
  <w:style w:type="table" w:styleId="a0" w:customStyle="1">
    <w:basedOn w:val="TableNormal0"/>
    <w:tblPr>
      <w:tblStyleRowBandSize w:val="1"/>
      <w:tblStyleColBandSize w:val="1"/>
      <w:tblCellMar>
        <w:left w:w="115.0" w:type="dxa"/>
        <w:right w:w="115.0" w:type="dxa"/>
      </w:tblCellMar>
    </w:tblPr>
  </w:style>
  <w:style w:type="table" w:styleId="a1" w:customStyle="1">
    <w:basedOn w:val="TableNormal0"/>
    <w:tblPr>
      <w:tblStyleRowBandSize w:val="1"/>
      <w:tblStyleColBandSize w:val="1"/>
      <w:tblCellMar>
        <w:top w:w="100.0" w:type="dxa"/>
        <w:left w:w="100.0" w:type="dxa"/>
        <w:bottom w:w="100.0" w:type="dxa"/>
        <w:right w:w="100.0" w:type="dxa"/>
      </w:tblCellMar>
    </w:tblPr>
  </w:style>
  <w:style w:type="table" w:styleId="a2" w:customStyle="1">
    <w:basedOn w:val="TableNormal0"/>
    <w:tblPr>
      <w:tblStyleRowBandSize w:val="1"/>
      <w:tblStyleColBandSize w:val="1"/>
      <w:tblCellMar>
        <w:left w:w="115.0" w:type="dxa"/>
        <w:right w:w="115.0" w:type="dxa"/>
      </w:tblCellMar>
    </w:tblPr>
  </w:style>
  <w:style w:type="table" w:styleId="a3" w:customStyle="1">
    <w:basedOn w:val="TableNormal0"/>
    <w:tblPr>
      <w:tblStyleRowBandSize w:val="1"/>
      <w:tblStyleColBandSize w:val="1"/>
      <w:tblCellMar>
        <w:top w:w="100.0" w:type="dxa"/>
        <w:left w:w="100.0" w:type="dxa"/>
        <w:bottom w:w="100.0" w:type="dxa"/>
        <w:right w:w="100.0" w:type="dxa"/>
      </w:tblCellMar>
    </w:tblPr>
  </w:style>
  <w:style w:type="table" w:styleId="a4" w:customStyle="1">
    <w:basedOn w:val="TableNormal0"/>
    <w:tblPr>
      <w:tblStyleRowBandSize w:val="1"/>
      <w:tblStyleColBandSize w:val="1"/>
      <w:tblCellMar>
        <w:left w:w="115.0" w:type="dxa"/>
        <w:right w:w="115.0" w:type="dxa"/>
      </w:tblCellMar>
    </w:tblPr>
  </w:style>
  <w:style w:type="paragraph" w:styleId="Cabealho">
    <w:name w:val="header"/>
    <w:basedOn w:val="Normal"/>
    <w:link w:val="CabealhoChar"/>
    <w:uiPriority w:val="99"/>
    <w:unhideWhenUsed w:val="1"/>
    <w:rsid w:val="000A4D34"/>
    <w:pPr>
      <w:tabs>
        <w:tab w:val="center" w:pos="4252"/>
        <w:tab w:val="right" w:pos="8504"/>
      </w:tabs>
    </w:pPr>
  </w:style>
  <w:style w:type="character" w:styleId="CabealhoChar" w:customStyle="1">
    <w:name w:val="Cabeçalho Char"/>
    <w:basedOn w:val="Fontepargpadro"/>
    <w:link w:val="Cabealho"/>
    <w:uiPriority w:val="99"/>
    <w:rsid w:val="000A4D34"/>
  </w:style>
  <w:style w:type="paragraph" w:styleId="Rodap">
    <w:name w:val="footer"/>
    <w:basedOn w:val="Normal"/>
    <w:link w:val="RodapChar"/>
    <w:uiPriority w:val="99"/>
    <w:unhideWhenUsed w:val="1"/>
    <w:rsid w:val="000A4D34"/>
    <w:pPr>
      <w:tabs>
        <w:tab w:val="center" w:pos="4252"/>
        <w:tab w:val="right" w:pos="8504"/>
      </w:tabs>
    </w:pPr>
  </w:style>
  <w:style w:type="character" w:styleId="RodapChar" w:customStyle="1">
    <w:name w:val="Rodapé Char"/>
    <w:basedOn w:val="Fontepargpadro"/>
    <w:link w:val="Rodap"/>
    <w:uiPriority w:val="99"/>
    <w:rsid w:val="000A4D34"/>
  </w:style>
  <w:style w:type="table" w:styleId="Tabelacomgrade">
    <w:name w:val="Table Grid"/>
    <w:basedOn w:val="Tabelanormal"/>
    <w:uiPriority w:val="39"/>
    <w:rsid w:val="000A4D34"/>
    <w:pPr>
      <w:widowControl w:val="1"/>
    </w:pPr>
    <w:rPr>
      <w:rFonts w:asciiTheme="minorHAnsi" w:cstheme="minorBidi" w:eastAsiaTheme="minorHAnsi" w:hAnsiTheme="minorHAnsi"/>
      <w:sz w:val="22"/>
      <w:szCs w:val="22"/>
      <w:lang w:eastAsia="en-US"/>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a5" w:customStyle="1">
    <w:basedOn w:val="TableNormal0"/>
    <w:tblPr>
      <w:tblStyleRowBandSize w:val="1"/>
      <w:tblStyleColBandSize w:val="1"/>
      <w:tblCellMar>
        <w:left w:w="115.0" w:type="dxa"/>
        <w:right w:w="115.0" w:type="dxa"/>
      </w:tblCellMar>
    </w:tblPr>
  </w:style>
  <w:style w:type="table" w:styleId="a6" w:customStyle="1">
    <w:basedOn w:val="TableNormal0"/>
    <w:tblPr>
      <w:tblStyleRowBandSize w:val="1"/>
      <w:tblStyleColBandSize w:val="1"/>
      <w:tblCellMar>
        <w:left w:w="115.0" w:type="dxa"/>
        <w:right w:w="115.0" w:type="dxa"/>
      </w:tblCellMar>
    </w:tblPr>
  </w:style>
  <w:style w:type="table" w:styleId="a7" w:customStyle="1">
    <w:basedOn w:val="TableNormal0"/>
    <w:tblPr>
      <w:tblStyleRowBandSize w:val="1"/>
      <w:tblStyleColBandSize w:val="1"/>
      <w:tblCellMar>
        <w:left w:w="115.0" w:type="dxa"/>
        <w:right w:w="115.0" w:type="dxa"/>
      </w:tblCellMar>
    </w:tblPr>
  </w:style>
  <w:style w:type="table" w:styleId="a8" w:customStyle="1">
    <w:basedOn w:val="TableNormal0"/>
    <w:tblPr>
      <w:tblStyleRowBandSize w:val="1"/>
      <w:tblStyleColBandSize w:val="1"/>
      <w:tblCellMar>
        <w:left w:w="115.0" w:type="dxa"/>
        <w:right w:w="115.0" w:type="dxa"/>
      </w:tblCellMar>
    </w:tblPr>
  </w:style>
  <w:style w:type="table" w:styleId="a9" w:customStyle="1">
    <w:basedOn w:val="TableNormal0"/>
    <w:tblPr>
      <w:tblStyleRowBandSize w:val="1"/>
      <w:tblStyleColBandSize w:val="1"/>
      <w:tblCellMar>
        <w:left w:w="115.0" w:type="dxa"/>
        <w:right w:w="115.0" w:type="dxa"/>
      </w:tblCellMar>
    </w:tblPr>
  </w:style>
  <w:style w:type="table" w:styleId="aa" w:customStyle="1">
    <w:basedOn w:val="TableNormal0"/>
    <w:pPr>
      <w:widowControl w:val="1"/>
    </w:pPr>
    <w:rPr>
      <w:rFonts w:ascii="Cambria" w:cs="Cambria" w:eastAsia="Cambria" w:hAnsi="Cambria"/>
      <w:sz w:val="22"/>
      <w:szCs w:val="22"/>
    </w:rPr>
    <w:tblPr>
      <w:tblStyleRowBandSize w:val="1"/>
      <w:tblStyleColBandSize w:val="1"/>
      <w:tblCellMar>
        <w:left w:w="108.0" w:type="dxa"/>
        <w:right w:w="108.0" w:type="dxa"/>
      </w:tblCellMar>
    </w:tblPr>
  </w:style>
  <w:style w:type="character" w:styleId="Refdecomentrio">
    <w:name w:val="annotation reference"/>
    <w:basedOn w:val="Fontepargpadro"/>
    <w:uiPriority w:val="99"/>
    <w:semiHidden w:val="1"/>
    <w:unhideWhenUsed w:val="1"/>
    <w:rsid w:val="00482EDE"/>
    <w:rPr>
      <w:sz w:val="16"/>
      <w:szCs w:val="16"/>
    </w:rPr>
  </w:style>
  <w:style w:type="paragraph" w:styleId="Textodecomentrio">
    <w:name w:val="annotation text"/>
    <w:basedOn w:val="Normal"/>
    <w:link w:val="TextodecomentrioChar"/>
    <w:uiPriority w:val="99"/>
    <w:semiHidden w:val="1"/>
    <w:unhideWhenUsed w:val="1"/>
    <w:rsid w:val="00482EDE"/>
    <w:rPr>
      <w:sz w:val="20"/>
      <w:szCs w:val="20"/>
    </w:rPr>
  </w:style>
  <w:style w:type="character" w:styleId="TextodecomentrioChar" w:customStyle="1">
    <w:name w:val="Texto de comentário Char"/>
    <w:basedOn w:val="Fontepargpadro"/>
    <w:link w:val="Textodecomentrio"/>
    <w:uiPriority w:val="99"/>
    <w:semiHidden w:val="1"/>
    <w:rsid w:val="00482EDE"/>
    <w:rPr>
      <w:sz w:val="20"/>
      <w:szCs w:val="20"/>
    </w:rPr>
  </w:style>
  <w:style w:type="paragraph" w:styleId="Assuntodocomentrio">
    <w:name w:val="annotation subject"/>
    <w:basedOn w:val="Textodecomentrio"/>
    <w:next w:val="Textodecomentrio"/>
    <w:link w:val="AssuntodocomentrioChar"/>
    <w:uiPriority w:val="99"/>
    <w:semiHidden w:val="1"/>
    <w:unhideWhenUsed w:val="1"/>
    <w:rsid w:val="00482EDE"/>
    <w:rPr>
      <w:b w:val="1"/>
      <w:bCs w:val="1"/>
    </w:rPr>
  </w:style>
  <w:style w:type="character" w:styleId="AssuntodocomentrioChar" w:customStyle="1">
    <w:name w:val="Assunto do comentário Char"/>
    <w:basedOn w:val="TextodecomentrioChar"/>
    <w:link w:val="Assuntodocomentrio"/>
    <w:uiPriority w:val="99"/>
    <w:semiHidden w:val="1"/>
    <w:rsid w:val="00482EDE"/>
    <w:rPr>
      <w:b w:val="1"/>
      <w:bCs w:val="1"/>
      <w:sz w:val="20"/>
      <w:szCs w:val="20"/>
    </w:rPr>
  </w:style>
  <w:style w:type="paragraph" w:styleId="Textodebalo">
    <w:name w:val="Balloon Text"/>
    <w:basedOn w:val="Normal"/>
    <w:link w:val="TextodebaloChar"/>
    <w:uiPriority w:val="99"/>
    <w:semiHidden w:val="1"/>
    <w:unhideWhenUsed w:val="1"/>
    <w:rsid w:val="00482EDE"/>
    <w:rPr>
      <w:rFonts w:ascii="Segoe UI" w:cs="Segoe UI" w:hAnsi="Segoe UI"/>
      <w:sz w:val="18"/>
      <w:szCs w:val="18"/>
    </w:rPr>
  </w:style>
  <w:style w:type="character" w:styleId="TextodebaloChar" w:customStyle="1">
    <w:name w:val="Texto de balão Char"/>
    <w:basedOn w:val="Fontepargpadro"/>
    <w:link w:val="Textodebalo"/>
    <w:uiPriority w:val="99"/>
    <w:semiHidden w:val="1"/>
    <w:rsid w:val="00482EDE"/>
    <w:rPr>
      <w:rFonts w:ascii="Segoe UI" w:cs="Segoe UI" w:hAnsi="Segoe UI"/>
      <w:sz w:val="18"/>
      <w:szCs w:val="1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pPr>
      <w:widowControl w:val="1"/>
    </w:pPr>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pPr>
      <w:widowControl w:val="1"/>
    </w:pPr>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 w:type="table" w:styleId="Table5">
    <w:basedOn w:val="TableNormal"/>
    <w:pPr>
      <w:widowControl w:val="1"/>
    </w:pPr>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 w:type="table" w:styleId="Table6">
    <w:basedOn w:val="TableNormal"/>
    <w:pPr>
      <w:spacing w:line="240" w:lineRule="auto"/>
    </w:pPr>
    <w:rPr>
      <w:rFonts w:ascii="Cambria" w:cs="Cambria" w:eastAsia="Cambria" w:hAnsi="Cambria"/>
    </w:rPr>
    <w:tblPr>
      <w:tblStyleRowBandSize w:val="1"/>
      <w:tblStyleColBandSize w:val="1"/>
      <w:tblCellMar>
        <w:top w:w="100.0" w:type="dxa"/>
        <w:left w:w="108.0" w:type="dxa"/>
        <w:bottom w:w="10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14" Type="http://schemas.openxmlformats.org/officeDocument/2006/relationships/hyperlink" Target="https://irbcontas.org.br/wp-content/uploads/2023/11/Manual-de-Implementacao-das-ISSAIs-Auditoria-Conformidade.pdf"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irbcontas.org.br/wp-content/uploads/2023/11/Manual-de-Implementacao-das-ISSAIs-Auditoria-Conformidade.pdf"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XpZXyyn5PckLIS5FzGtnLM+hVgw==">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2023-11-27T18:45:00Z</dcterms:created>
</cp:coreProperties>
</file>