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b w:val="1"/>
          <w:rtl w:val="0"/>
        </w:rPr>
        <w:t xml:space="preserve">MATRIZ DE RISCOS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before="58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70"/>
        <w:gridCol w:w="6660"/>
        <w:tblGridChange w:id="0">
          <w:tblGrid>
            <w:gridCol w:w="2370"/>
            <w:gridCol w:w="6660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4">
            <w:pPr>
              <w:widowControl w:val="0"/>
              <w:spacing w:before="58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widowControl w:val="0"/>
              <w:spacing w:before="58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6">
            <w:pPr>
              <w:widowControl w:val="0"/>
              <w:spacing w:before="58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OBJETO DA FISCALIZAÇÃO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widowControl w:val="0"/>
              <w:spacing w:before="58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widowControl w:val="0"/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0"/>
        <w:gridCol w:w="4080"/>
        <w:gridCol w:w="2400"/>
        <w:gridCol w:w="2040"/>
        <w:tblGridChange w:id="0">
          <w:tblGrid>
            <w:gridCol w:w="540"/>
            <w:gridCol w:w="4080"/>
            <w:gridCol w:w="2400"/>
            <w:gridCol w:w="2040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9">
            <w:pPr>
              <w:widowControl w:val="0"/>
              <w:tabs>
                <w:tab w:val="center" w:leader="none" w:pos="4252"/>
                <w:tab w:val="right" w:leader="none" w:pos="8504"/>
              </w:tabs>
              <w:spacing w:line="240" w:lineRule="auto"/>
              <w:jc w:val="center"/>
              <w:rPr>
                <w:b w:val="1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1c4587"/>
                <w:sz w:val="20"/>
                <w:szCs w:val="20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b w:val="1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1c4587"/>
                <w:sz w:val="20"/>
                <w:szCs w:val="20"/>
                <w:rtl w:val="0"/>
              </w:rPr>
              <w:t xml:space="preserve">Risco identificado (inerente/controle/riscos de fraude)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b w:val="1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1c4587"/>
                <w:sz w:val="20"/>
                <w:szCs w:val="20"/>
                <w:rtl w:val="0"/>
              </w:rPr>
              <w:t xml:space="preserve">Relação com o objeto da auditoria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b w:val="1"/>
                <w:color w:val="1c4587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1c4587"/>
                <w:sz w:val="20"/>
                <w:szCs w:val="20"/>
                <w:rtl w:val="0"/>
              </w:rPr>
              <w:t xml:space="preserve">Avaliação (alto, baixo, médio)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widowControl w:val="0"/>
              <w:tabs>
                <w:tab w:val="center" w:leader="none" w:pos="4252"/>
                <w:tab w:val="right" w:leader="none" w:pos="8504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center" w:leader="none" w:pos="4252"/>
                <w:tab w:val="right" w:leader="none" w:pos="8504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widowControl w:val="0"/>
              <w:tabs>
                <w:tab w:val="center" w:leader="none" w:pos="4252"/>
                <w:tab w:val="right" w:leader="none" w:pos="8504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widowControl w:val="0"/>
              <w:tabs>
                <w:tab w:val="center" w:leader="none" w:pos="4252"/>
                <w:tab w:val="right" w:leader="none" w:pos="8504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widowControl w:val="0"/>
        <w:tabs>
          <w:tab w:val="center" w:leader="none" w:pos="4252"/>
          <w:tab w:val="right" w:leader="none" w:pos="8504"/>
        </w:tabs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95"/>
        <w:gridCol w:w="7065"/>
        <w:tblGridChange w:id="0">
          <w:tblGrid>
            <w:gridCol w:w="1995"/>
            <w:gridCol w:w="706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1E">
            <w:pPr>
              <w:widowControl w:val="0"/>
              <w:spacing w:after="57" w:before="57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widowControl w:val="0"/>
              <w:spacing w:after="57" w:before="57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0">
            <w:pPr>
              <w:widowControl w:val="0"/>
              <w:spacing w:after="57" w:before="57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EQUIPE: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XXXX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YYYY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ZZZZ</w:t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spacing w:after="57" w:before="57" w:line="240" w:lineRule="auto"/>
        <w:jc w:val="both"/>
        <w:rPr>
          <w:b w:val="1"/>
          <w:color w:val="1c4587"/>
          <w:sz w:val="18"/>
          <w:szCs w:val="1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tabs>
          <w:tab w:val="center" w:leader="none" w:pos="4252"/>
          <w:tab w:val="right" w:leader="none" w:pos="8504"/>
        </w:tabs>
        <w:spacing w:line="240" w:lineRule="auto"/>
        <w:rPr>
          <w:sz w:val="20"/>
          <w:szCs w:val="20"/>
        </w:rPr>
      </w:pPr>
      <w:r w:rsidDel="00000000" w:rsidR="00000000" w:rsidRPr="00000000">
        <w:rPr>
          <w:b w:val="1"/>
          <w:color w:val="1c4587"/>
          <w:sz w:val="20"/>
          <w:szCs w:val="20"/>
          <w:rtl w:val="0"/>
        </w:rPr>
        <w:t xml:space="preserve">Orientações para preenchimento da Matriz de Risco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tabs>
          <w:tab w:val="center" w:leader="none" w:pos="4252"/>
          <w:tab w:val="right" w:leader="none" w:pos="8504"/>
        </w:tabs>
        <w:spacing w:line="240" w:lineRule="auto"/>
        <w:jc w:val="center"/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30"/>
        <w:gridCol w:w="1785"/>
        <w:gridCol w:w="5445"/>
        <w:tblGridChange w:id="0">
          <w:tblGrid>
            <w:gridCol w:w="1830"/>
            <w:gridCol w:w="1785"/>
            <w:gridCol w:w="5445"/>
          </w:tblGrid>
        </w:tblGridChange>
      </w:tblGrid>
      <w:tr>
        <w:trPr>
          <w:cantSplit w:val="0"/>
          <w:trHeight w:val="545" w:hRule="atLeast"/>
          <w:tblHeader w:val="0"/>
        </w:trPr>
        <w:tc>
          <w:tcPr>
            <w:tcBorders>
              <w:top w:color="6d9eeb" w:space="0" w:sz="12" w:val="single"/>
              <w:left w:color="6d9eeb" w:space="0" w:sz="12" w:val="single"/>
              <w:bottom w:color="93c47d" w:space="0" w:sz="12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Objetivo do modelo do papel de trabalho</w:t>
            </w:r>
          </w:p>
        </w:tc>
        <w:tc>
          <w:tcPr>
            <w:gridSpan w:val="2"/>
            <w:tcBorders>
              <w:top w:color="6d9eeb" w:space="0" w:sz="12" w:val="single"/>
              <w:left w:color="93c47d" w:space="0" w:sz="8" w:val="single"/>
              <w:bottom w:color="93c47d" w:space="0" w:sz="12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 objetivo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deste papel de trabalho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é registrar os riscos de desconformidades identificados ao completar o processo de avaliação de riscos. As ISSAI exigem que o auditor avalie os riscos de desconformidades materiais por meio da compreensão da entidade e o ambiente dela.</w:t>
            </w:r>
          </w:p>
          <w:p w:rsidR="00000000" w:rsidDel="00000000" w:rsidP="00000000" w:rsidRDefault="00000000" w:rsidRPr="00000000" w14:paraId="0000002A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jc w:val="both"/>
              <w:rPr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tcBorders>
              <w:top w:color="93c47d" w:space="0" w:sz="12" w:val="single"/>
              <w:left w:color="6d9eeb" w:space="0" w:sz="12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Requisito NBASP</w:t>
            </w:r>
          </w:p>
        </w:tc>
        <w:tc>
          <w:tcPr>
            <w:gridSpan w:val="2"/>
            <w:tcBorders>
              <w:top w:color="93c47d" w:space="0" w:sz="12" w:val="single"/>
              <w:left w:color="93c47d" w:space="0" w:sz="8" w:val="single"/>
              <w:bottom w:color="93c47d" w:space="0" w:sz="8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both"/>
              <w:rPr>
                <w:sz w:val="12"/>
                <w:szCs w:val="12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NBASP 4000.52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restart"/>
            <w:tcBorders>
              <w:top w:color="93c47d" w:space="0" w:sz="8" w:val="single"/>
              <w:left w:color="6d9eeb" w:space="0" w:sz="12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Guia</w:t>
            </w:r>
          </w:p>
        </w:tc>
        <w:tc>
          <w:tcPr>
            <w:tcBorders>
              <w:bottom w:color="b7b7b7" w:space="0" w:sz="4" w:val="single"/>
              <w:right w:color="b7b7b7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tabs>
                <w:tab w:val="center" w:leader="none" w:pos="4252"/>
                <w:tab w:val="right" w:leader="none" w:pos="8504"/>
              </w:tabs>
              <w:spacing w:line="240" w:lineRule="auto"/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Orientações Gerais</w:t>
            </w:r>
          </w:p>
        </w:tc>
        <w:tc>
          <w:tcPr>
            <w:tcBorders>
              <w:left w:color="b7b7b7" w:space="0" w:sz="4" w:val="single"/>
              <w:bottom w:color="b7b7b7" w:space="0" w:sz="4" w:val="single"/>
              <w:right w:color="6d9eeb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 registro dos riscos pode acontecer simultaneamente à identificação dos riscos inerentes, de controle e de fraude. Durante a auditoria, esse registro dos riscos deve ser atualizado com base em novos riscos identificados, sem ter que passar pelo processo inteiro novamente. Os riscos deste registro comporão a matriz de planejamento juntamente com os procedimentos de auditoria a serem executados para lidar com eles.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  <w:tcBorders>
              <w:top w:color="93c47d" w:space="0" w:sz="8" w:val="single"/>
              <w:left w:color="6d9eeb" w:space="0" w:sz="12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bottom w:color="b7b7b7" w:space="0" w:sz="4" w:val="single"/>
              <w:right w:color="b7b7b7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rPr>
                <w:b w:val="1"/>
                <w:sz w:val="16"/>
                <w:szCs w:val="16"/>
              </w:rPr>
            </w:pPr>
            <w:bookmarkStart w:colFirst="0" w:colLast="0" w:name="_heading=h.1lc17i3v17xi" w:id="0"/>
            <w:bookmarkEnd w:id="0"/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Risco identificado (inerente/controle/riscos de fraude)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6d9eeb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Nessa coluna, o auditor registra os riscos identificados em diferentes áreas. As entradas desta coluna são os riscos inerentes, de controle e de fraude identificados.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  <w:tcBorders>
              <w:top w:color="93c47d" w:space="0" w:sz="8" w:val="single"/>
              <w:left w:color="6d9eeb" w:space="0" w:sz="12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bottom w:color="b7b7b7" w:space="0" w:sz="4" w:val="single"/>
              <w:right w:color="b7b7b7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rPr>
                <w:b w:val="1"/>
                <w:sz w:val="16"/>
                <w:szCs w:val="16"/>
              </w:rPr>
            </w:pPr>
            <w:bookmarkStart w:colFirst="0" w:colLast="0" w:name="_heading=h.1lc17i3v17xi" w:id="0"/>
            <w:bookmarkEnd w:id="0"/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Relação com o objeto da auditoria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bottom w:color="b7b7b7" w:space="0" w:sz="4" w:val="single"/>
              <w:right w:color="6d9eeb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 auditor registra as áreas relevantes do objeto da auditoria às quais os riscos estão relacionados.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Merge w:val="continue"/>
            <w:tcBorders>
              <w:top w:color="93c47d" w:space="0" w:sz="8" w:val="single"/>
              <w:left w:color="6d9eeb" w:space="0" w:sz="12" w:val="single"/>
              <w:bottom w:color="93c47d" w:space="0" w:sz="8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right w:color="b7b7b7" w:space="0" w:sz="4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rPr>
                <w:b w:val="1"/>
                <w:sz w:val="16"/>
                <w:szCs w:val="16"/>
              </w:rPr>
            </w:pPr>
            <w:bookmarkStart w:colFirst="0" w:colLast="0" w:name="_heading=h.1lc17i3v17xi" w:id="0"/>
            <w:bookmarkEnd w:id="0"/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Avaliação (alto, baixo, médio)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7b7b7" w:space="0" w:sz="4" w:val="single"/>
              <w:left w:color="b7b7b7" w:space="0" w:sz="4" w:val="single"/>
              <w:right w:color="6d9eeb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Os riscos identificados e registrados no registro de riscos são avaliados considerando o impacto e probabilidade de sua ocorrência, e a conclusão do auditor é registrada neste campo.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93c47d" w:space="0" w:sz="8" w:val="single"/>
              <w:left w:color="6d9eeb" w:space="0" w:sz="12" w:val="single"/>
              <w:bottom w:color="6d9eeb" w:space="0" w:sz="12" w:val="single"/>
              <w:right w:color="93c47d" w:space="0" w:sz="8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Evidências de preparação e revisão </w:t>
            </w:r>
          </w:p>
        </w:tc>
        <w:tc>
          <w:tcPr>
            <w:gridSpan w:val="2"/>
            <w:tcBorders>
              <w:top w:color="93c47d" w:space="0" w:sz="8" w:val="single"/>
              <w:left w:color="93c47d" w:space="0" w:sz="8" w:val="single"/>
              <w:bottom w:color="6d9eeb" w:space="0" w:sz="12" w:val="single"/>
              <w:right w:color="6d9eeb" w:space="0" w:sz="8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tabs>
                <w:tab w:val="center" w:leader="none" w:pos="4252"/>
                <w:tab w:val="right" w:leader="none" w:pos="8504"/>
              </w:tabs>
              <w:spacing w:after="240" w:before="240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O(s) nome(s) da(s) pessoa(s) que elaborou(aram) esse registro de risco e de seu revisor devem constar neste documento. O(s) elaborador(es), que deve(m) ser um dos membros da equipe, precisa(m) assinar este documento adequadamente.</w:t>
            </w:r>
          </w:p>
          <w:p w:rsidR="00000000" w:rsidDel="00000000" w:rsidP="00000000" w:rsidRDefault="00000000" w:rsidRPr="00000000" w14:paraId="0000003D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 revisor, geralmente o coordenador da equipe, deve assinar este documento para assegurar que o trabalho feito pela equipe foi revisado adequadamente.</w:t>
            </w:r>
          </w:p>
          <w:p w:rsidR="00000000" w:rsidDel="00000000" w:rsidP="00000000" w:rsidRDefault="00000000" w:rsidRPr="00000000" w14:paraId="0000003E">
            <w:pPr>
              <w:widowControl w:val="0"/>
              <w:tabs>
                <w:tab w:val="center" w:leader="none" w:pos="4252"/>
                <w:tab w:val="right" w:leader="none" w:pos="8504"/>
              </w:tabs>
              <w:spacing w:before="58"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widowControl w:val="0"/>
        <w:tabs>
          <w:tab w:val="center" w:leader="none" w:pos="4252"/>
          <w:tab w:val="right" w:leader="none" w:pos="8504"/>
        </w:tabs>
        <w:spacing w:line="240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sz w:val="18"/>
          <w:szCs w:val="18"/>
        </w:rPr>
      </w:pPr>
      <w:bookmarkStart w:colFirst="0" w:colLast="0" w:name="_heading=h.gjdgxs" w:id="1"/>
      <w:bookmarkEnd w:id="1"/>
      <w:r w:rsidDel="00000000" w:rsidR="00000000" w:rsidRPr="00000000">
        <w:rPr>
          <w:b w:val="1"/>
          <w:sz w:val="18"/>
          <w:szCs w:val="18"/>
          <w:rtl w:val="0"/>
        </w:rPr>
        <w:t xml:space="preserve">Nota</w:t>
      </w:r>
      <w:r w:rsidDel="00000000" w:rsidR="00000000" w:rsidRPr="00000000">
        <w:rPr>
          <w:sz w:val="18"/>
          <w:szCs w:val="18"/>
          <w:rtl w:val="0"/>
        </w:rPr>
        <w:t xml:space="preserve">: para o preenchimento deste papel de trabalho deverá considerar o resultado da análise obtida nos papéis de trabalhos: “Entendimento da entidade e seu ambiente”  e “Orientações sobre risco de fraude”.</w:t>
      </w:r>
    </w:p>
    <w:p w:rsidR="00000000" w:rsidDel="00000000" w:rsidP="00000000" w:rsidRDefault="00000000" w:rsidRPr="00000000" w14:paraId="00000042">
      <w:pPr>
        <w:jc w:val="both"/>
        <w:rPr>
          <w:color w:val="0070c0"/>
          <w:sz w:val="18"/>
          <w:szCs w:val="18"/>
        </w:rPr>
      </w:pPr>
      <w:bookmarkStart w:colFirst="0" w:colLast="0" w:name="_heading=h.1lc17i3v17xi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color w:val="0070c0"/>
          <w:sz w:val="18"/>
          <w:szCs w:val="18"/>
        </w:rPr>
      </w:pPr>
      <w:bookmarkStart w:colFirst="0" w:colLast="0" w:name="_heading=h.1lc17i3v17xi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color w:val="0070c0"/>
          <w:sz w:val="18"/>
          <w:szCs w:val="18"/>
        </w:rPr>
      </w:pPr>
      <w:bookmarkStart w:colFirst="0" w:colLast="0" w:name="_heading=h.1lc17i3v17xi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4" w:w="11909" w:orient="portrait"/>
      <w:pgMar w:bottom="1134" w:top="1701" w:left="1701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5"/>
      <w:tblW w:w="1020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420"/>
      <w:gridCol w:w="7780"/>
      <w:tblGridChange w:id="0">
        <w:tblGrid>
          <w:gridCol w:w="2420"/>
          <w:gridCol w:w="778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46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1"/>
          <w:bookmarkEnd w:id="1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7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48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49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4A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B">
    <w:pPr>
      <w:tabs>
        <w:tab w:val="center" w:leader="none" w:pos="4252"/>
        <w:tab w:val="right" w:leader="none" w:pos="8504"/>
      </w:tabs>
      <w:spacing w:line="240" w:lineRule="auto"/>
      <w:rPr>
        <w:color w:val="0070c0"/>
        <w:sz w:val="18"/>
        <w:szCs w:val="18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AA139C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AA139C"/>
  </w:style>
  <w:style w:type="paragraph" w:styleId="Rodap">
    <w:name w:val="footer"/>
    <w:basedOn w:val="Normal"/>
    <w:link w:val="RodapChar"/>
    <w:uiPriority w:val="99"/>
    <w:unhideWhenUsed w:val="1"/>
    <w:rsid w:val="00AA139C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AA139C"/>
  </w:style>
  <w:style w:type="table" w:styleId="Tabelacomgrade">
    <w:name w:val="Table Grid"/>
    <w:basedOn w:val="Tabelanormal"/>
    <w:uiPriority w:val="39"/>
    <w:rsid w:val="00AA139C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Refdecomentrio">
    <w:name w:val="annotation reference"/>
    <w:basedOn w:val="Fontepargpadro"/>
    <w:uiPriority w:val="99"/>
    <w:semiHidden w:val="1"/>
    <w:unhideWhenUsed w:val="1"/>
    <w:rsid w:val="00F352A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F352AC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F352A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F352AC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F352AC"/>
    <w:rPr>
      <w:b w:val="1"/>
      <w:bCs w:val="1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F352AC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F352AC"/>
    <w:rPr>
      <w:rFonts w:ascii="Segoe UI" w:cs="Segoe UI" w:hAnsi="Segoe UI"/>
      <w:sz w:val="18"/>
      <w:szCs w:val="18"/>
    </w:rPr>
  </w:style>
  <w:style w:type="paragraph" w:styleId="PargrafodaLista">
    <w:name w:val="List Paragraph"/>
    <w:basedOn w:val="Normal"/>
    <w:uiPriority w:val="34"/>
    <w:qFormat w:val="1"/>
    <w:rsid w:val="009C417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5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ad3F7Tp9dFbEKsePkRR+dfwt4A==">CgMxLjAyDmguMWxjMTdpM3YxN3hpMg5oLjFsYzE3aTN2MTd4aTIOaC4xbGMxN2kzdjE3eGkyCGguZ2pkZ3hzMg5oLjFsYzE3aTN2MTd4aTIOaC4xbGMxN2kzdjE3eGkyDmguMWxjMTdpM3YxN3hpMghoLmdqZGd4czgAciExdDdhcFFIOGRxTXVMdzMwQ3BaUXpaNmc2NlFwb0NMYXE=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2023-11-27T18:31:00Z</dcterms:created>
</cp:coreProperties>
</file>